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58E8" w14:textId="77777777" w:rsidR="00AE4784" w:rsidRDefault="00AE4784" w:rsidP="00AE4784">
      <w:pPr>
        <w:spacing w:after="0"/>
        <w:rPr>
          <w:rStyle w:val="eop"/>
          <w:rFonts w:ascii="Cambria" w:hAnsi="Cambria" w:cs="Segoe UI"/>
        </w:rPr>
      </w:pPr>
    </w:p>
    <w:p w14:paraId="3F0E97C5" w14:textId="77777777" w:rsidR="00AE4784" w:rsidRPr="00D35FA3" w:rsidRDefault="00AE4784" w:rsidP="00AE4784">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02DAD0F8" wp14:editId="1F8F754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BB7C1D"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fillcolor="#4a7194" stroked="f" strokeweight="2pt"/>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935E64" wp14:editId="7999103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25E1D50C" w14:textId="77777777" w:rsidR="00AE4784" w:rsidRDefault="00AE4784" w:rsidP="00AE4784">
                            <w:r>
                              <w:rPr>
                                <w:noProof/>
                              </w:rPr>
                              <w:drawing>
                                <wp:inline distT="0" distB="0" distL="0" distR="0" wp14:anchorId="7E966CF7" wp14:editId="6BDF36D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35E6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25E1D50C" w14:textId="77777777" w:rsidR="00AE4784" w:rsidRDefault="00AE4784" w:rsidP="00AE4784">
                      <w:r>
                        <w:rPr>
                          <w:noProof/>
                        </w:rPr>
                        <w:drawing>
                          <wp:inline distT="0" distB="0" distL="0" distR="0" wp14:anchorId="7E966CF7" wp14:editId="6BDF36D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2DE13217"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334B67CF"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EDA46AA"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46D5D920"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F773B9"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741F448A"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E955525"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1F065BF"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E7C5396"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29F7D6D"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B9BB9ED"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38B8B3"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B1291C1" w14:textId="243BADE8" w:rsidR="00AE4784" w:rsidRPr="00D35FA3" w:rsidRDefault="0093025A"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A867687" wp14:editId="525BA770">
                <wp:simplePos x="0" y="0"/>
                <wp:positionH relativeFrom="column">
                  <wp:posOffset>-342900</wp:posOffset>
                </wp:positionH>
                <wp:positionV relativeFrom="paragraph">
                  <wp:posOffset>134097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242C611B" w14:textId="6AED3EB8" w:rsidR="00AE4784" w:rsidRPr="00D35FA3" w:rsidRDefault="00AE4784" w:rsidP="004D5904">
                            <w:pPr>
                              <w:spacing w:after="0" w:line="240" w:lineRule="auto"/>
                              <w:jc w:val="right"/>
                              <w:rPr>
                                <w:color w:val="FFFFFF"/>
                                <w:lang w:val="pt-BR"/>
                              </w:rPr>
                            </w:pPr>
                            <w:r w:rsidRPr="00D35FA3">
                              <w:rPr>
                                <w:color w:val="FFFFFF"/>
                                <w:lang w:val="pt-BR"/>
                              </w:rPr>
                              <w:t>OEA/Ser.L/V/II</w:t>
                            </w:r>
                          </w:p>
                          <w:p w14:paraId="55960786" w14:textId="6CB6E1A4" w:rsidR="00AE4784" w:rsidRPr="00D35FA3" w:rsidRDefault="00AE4784" w:rsidP="004D5904">
                            <w:pPr>
                              <w:spacing w:after="0" w:line="240" w:lineRule="auto"/>
                              <w:jc w:val="right"/>
                              <w:rPr>
                                <w:color w:val="FFFFFF"/>
                                <w:lang w:val="pt-BR"/>
                              </w:rPr>
                            </w:pPr>
                            <w:r w:rsidRPr="00D35FA3">
                              <w:rPr>
                                <w:color w:val="FFFFFF"/>
                                <w:lang w:val="pt-BR"/>
                              </w:rPr>
                              <w:t xml:space="preserve">Doc. </w:t>
                            </w:r>
                            <w:r w:rsidR="00B45BBB">
                              <w:rPr>
                                <w:color w:val="FFFFFF"/>
                                <w:lang w:val="pt-BR"/>
                              </w:rPr>
                              <w:t>172</w:t>
                            </w:r>
                          </w:p>
                          <w:p w14:paraId="77AB7ACA" w14:textId="4C3FC3EC" w:rsidR="00AE4784" w:rsidRPr="00D35FA3" w:rsidRDefault="00B45BBB" w:rsidP="004D5904">
                            <w:pPr>
                              <w:spacing w:after="0" w:line="240" w:lineRule="auto"/>
                              <w:jc w:val="right"/>
                              <w:rPr>
                                <w:color w:val="FFFFFF"/>
                                <w:lang w:val="es-PA"/>
                              </w:rPr>
                            </w:pPr>
                            <w:r>
                              <w:rPr>
                                <w:color w:val="FFFFFF"/>
                                <w:lang w:val="es-PA"/>
                              </w:rPr>
                              <w:t>24 octubre</w:t>
                            </w:r>
                            <w:r w:rsidR="00AE4784" w:rsidRPr="00970CDF">
                              <w:rPr>
                                <w:color w:val="FFFFFF"/>
                                <w:lang w:val="es-PA"/>
                              </w:rPr>
                              <w:t xml:space="preserve"> 2024</w:t>
                            </w:r>
                          </w:p>
                          <w:p w14:paraId="089292CB" w14:textId="77777777" w:rsidR="00AE4784" w:rsidRPr="00D35FA3" w:rsidRDefault="00AE4784" w:rsidP="004D5904">
                            <w:pPr>
                              <w:spacing w:after="0"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7687" id="Text Box 8" o:spid="_x0000_s1027" type="#_x0000_t202" style="position:absolute;left:0;text-align:left;margin-left:-27pt;margin-top:10.5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AnHg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TFzVg7KE44rYVOCM7wdYUd&#10;bZjzL8wi8zgFqtk/4yEVYGXoLUpKsD//dh/ykRCMUtKgknLqfhyYFZSobxqpuksnkyC96Eym8xE6&#10;9jayu43oQ/0AKNYU343h0Qz5Xp1NaaF+Q9GvQlUMMc2xdk792Xzwnb7x0XCxWsUkFJthfqO3hgfo&#10;sLew79f2jVnTk+KRzyc4a45l77jpcjsOVgcPsorEhT13W0XCg4NCjdT3jyq8hFs/Zl2f/vIXAAAA&#10;//8DAFBLAwQUAAYACAAAACEAfyThx+EAAAAKAQAADwAAAGRycy9kb3ducmV2LnhtbEyPQU+DQBCF&#10;7yb+h82YeGsXUBqCLE1D0pgYPbT24m1gp0BkZ5Hdtuivd3vS47x5ee97xXo2gzjT5HrLCuJlBIK4&#10;sbrnVsHhfbvIQDiPrHGwTAq+ycG6vL0pMNf2wjs6730rQgi7HBV03o+5lK7pyKBb2pE4/I52MujD&#10;ObVST3gJ4WaQSRStpMGeQ0OHI1UdNZ/7k1HwUm3fcFcnJvsZqufX42b8OnykSt3fzZsnEJ5m/2eG&#10;K35AhzIw1fbE2olBwSJ9DFu8giSOQVwNqzQIdRAesghkWcj/E8pfAAAA//8DAFBLAQItABQABgAI&#10;AAAAIQC2gziS/gAAAOEBAAATAAAAAAAAAAAAAAAAAAAAAABbQ29udGVudF9UeXBlc10ueG1sUEsB&#10;Ai0AFAAGAAgAAAAhADj9If/WAAAAlAEAAAsAAAAAAAAAAAAAAAAALwEAAF9yZWxzLy5yZWxzUEsB&#10;Ai0AFAAGAAgAAAAhAMRIsCceAgAAQgQAAA4AAAAAAAAAAAAAAAAALgIAAGRycy9lMm9Eb2MueG1s&#10;UEsBAi0AFAAGAAgAAAAhAH8k4cfhAAAACgEAAA8AAAAAAAAAAAAAAAAAeAQAAGRycy9kb3ducmV2&#10;LnhtbFBLBQYAAAAABAAEAPMAAACGBQAAAAA=&#10;" filled="f" stroked="f" strokeweight=".5pt">
                <v:textbox>
                  <w:txbxContent>
                    <w:p w14:paraId="242C611B" w14:textId="6AED3EB8" w:rsidR="00AE4784" w:rsidRPr="00D35FA3" w:rsidRDefault="00AE4784" w:rsidP="004D5904">
                      <w:pPr>
                        <w:spacing w:after="0" w:line="240" w:lineRule="auto"/>
                        <w:jc w:val="right"/>
                        <w:rPr>
                          <w:color w:val="FFFFFF"/>
                          <w:lang w:val="pt-BR"/>
                        </w:rPr>
                      </w:pPr>
                      <w:r w:rsidRPr="00D35FA3">
                        <w:rPr>
                          <w:color w:val="FFFFFF"/>
                          <w:lang w:val="pt-BR"/>
                        </w:rPr>
                        <w:t>OEA/Ser.L/V/II</w:t>
                      </w:r>
                    </w:p>
                    <w:p w14:paraId="55960786" w14:textId="6CB6E1A4" w:rsidR="00AE4784" w:rsidRPr="00D35FA3" w:rsidRDefault="00AE4784" w:rsidP="004D5904">
                      <w:pPr>
                        <w:spacing w:after="0" w:line="240" w:lineRule="auto"/>
                        <w:jc w:val="right"/>
                        <w:rPr>
                          <w:color w:val="FFFFFF"/>
                          <w:lang w:val="pt-BR"/>
                        </w:rPr>
                      </w:pPr>
                      <w:r w:rsidRPr="00D35FA3">
                        <w:rPr>
                          <w:color w:val="FFFFFF"/>
                          <w:lang w:val="pt-BR"/>
                        </w:rPr>
                        <w:t xml:space="preserve">Doc. </w:t>
                      </w:r>
                      <w:r w:rsidR="00B45BBB">
                        <w:rPr>
                          <w:color w:val="FFFFFF"/>
                          <w:lang w:val="pt-BR"/>
                        </w:rPr>
                        <w:t>172</w:t>
                      </w:r>
                    </w:p>
                    <w:p w14:paraId="77AB7ACA" w14:textId="4C3FC3EC" w:rsidR="00AE4784" w:rsidRPr="00D35FA3" w:rsidRDefault="00B45BBB" w:rsidP="004D5904">
                      <w:pPr>
                        <w:spacing w:after="0" w:line="240" w:lineRule="auto"/>
                        <w:jc w:val="right"/>
                        <w:rPr>
                          <w:color w:val="FFFFFF"/>
                          <w:lang w:val="es-PA"/>
                        </w:rPr>
                      </w:pPr>
                      <w:r>
                        <w:rPr>
                          <w:color w:val="FFFFFF"/>
                          <w:lang w:val="es-PA"/>
                        </w:rPr>
                        <w:t>24 octubre</w:t>
                      </w:r>
                      <w:r w:rsidR="00AE4784" w:rsidRPr="00970CDF">
                        <w:rPr>
                          <w:color w:val="FFFFFF"/>
                          <w:lang w:val="es-PA"/>
                        </w:rPr>
                        <w:t xml:space="preserve"> 2024</w:t>
                      </w:r>
                    </w:p>
                    <w:p w14:paraId="089292CB" w14:textId="77777777" w:rsidR="00AE4784" w:rsidRPr="00D35FA3" w:rsidRDefault="00AE4784" w:rsidP="004D5904">
                      <w:pPr>
                        <w:spacing w:after="0" w:line="240" w:lineRule="auto"/>
                        <w:jc w:val="right"/>
                        <w:rPr>
                          <w:color w:val="FFFFFF"/>
                          <w:lang w:val="es-PA"/>
                        </w:rPr>
                      </w:pPr>
                      <w:r w:rsidRPr="00D35FA3">
                        <w:rPr>
                          <w:color w:val="FFFFFF"/>
                          <w:lang w:val="es-PA"/>
                        </w:rPr>
                        <w:t>Original: español</w:t>
                      </w:r>
                    </w:p>
                  </w:txbxContent>
                </v:textbox>
              </v:shape>
            </w:pict>
          </mc:Fallback>
        </mc:AlternateContent>
      </w:r>
      <w:r w:rsidR="00AE4784"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00112CA3" wp14:editId="208B582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6D48B54B" w14:textId="76CEB045" w:rsidR="00AE4784" w:rsidRPr="00D35FA3" w:rsidRDefault="00AE4784" w:rsidP="004D5904">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B45BBB">
                              <w:rPr>
                                <w:rFonts w:ascii="Cambria" w:hAnsi="Cambria" w:cs="Arial"/>
                                <w:b/>
                                <w:bCs/>
                                <w:color w:val="0D0D0D"/>
                                <w:sz w:val="36"/>
                                <w:lang w:val="es-ES_tradnl"/>
                              </w:rPr>
                              <w:t>163</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195FE593" w14:textId="016B008D" w:rsidR="00AE4784" w:rsidRPr="00D35FA3" w:rsidRDefault="00AE4784" w:rsidP="004D5904">
                            <w:pPr>
                              <w:spacing w:after="0" w:line="240" w:lineRule="auto"/>
                              <w:rPr>
                                <w:rFonts w:ascii="Cambria" w:hAnsi="Cambria" w:cs="Arial"/>
                                <w:b/>
                                <w:color w:val="0D0D0D"/>
                                <w:sz w:val="36"/>
                                <w:lang w:val="es-ES_tradnl"/>
                              </w:rPr>
                            </w:pPr>
                            <w:r w:rsidRPr="00970CDF">
                              <w:rPr>
                                <w:rFonts w:ascii="Cambria" w:hAnsi="Cambria" w:cs="Arial"/>
                                <w:b/>
                                <w:color w:val="0D0D0D"/>
                                <w:sz w:val="36"/>
                                <w:lang w:val="es-ES_tradnl"/>
                              </w:rPr>
                              <w:t xml:space="preserve">CASO </w:t>
                            </w:r>
                            <w:r w:rsidRPr="00970CDF">
                              <w:rPr>
                                <w:rFonts w:ascii="Cambria" w:hAnsi="Cambria" w:cs="Arial"/>
                                <w:b/>
                                <w:sz w:val="36"/>
                                <w:lang w:val="es-ES_tradnl"/>
                              </w:rPr>
                              <w:t xml:space="preserve">12.842 </w:t>
                            </w:r>
                          </w:p>
                          <w:p w14:paraId="0EF6FE77" w14:textId="77777777" w:rsidR="00AE4784" w:rsidRPr="00D35FA3" w:rsidRDefault="00AE4784" w:rsidP="004D5904">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348CC857" w14:textId="77777777" w:rsidR="00AE4784" w:rsidRDefault="00AE4784" w:rsidP="00AE4784">
                            <w:pPr>
                              <w:spacing w:line="276" w:lineRule="auto"/>
                              <w:rPr>
                                <w:rFonts w:ascii="Cambria" w:hAnsi="Cambria" w:cs="Arial"/>
                                <w:color w:val="0D0D0D"/>
                                <w:lang w:val="es-ES_tradnl"/>
                              </w:rPr>
                            </w:pPr>
                            <w:bookmarkStart w:id="0" w:name="_ftnref1"/>
                          </w:p>
                          <w:p w14:paraId="17EE726C" w14:textId="334EBCFA" w:rsidR="00AE4784" w:rsidRPr="0099696E" w:rsidRDefault="007D439A" w:rsidP="004D5904">
                            <w:pPr>
                              <w:spacing w:after="0" w:line="240" w:lineRule="auto"/>
                              <w:rPr>
                                <w:rFonts w:ascii="Cambria" w:hAnsi="Cambria" w:cs="Arial"/>
                                <w:color w:val="0D0D0D"/>
                                <w:lang w:val="es-US"/>
                              </w:rPr>
                            </w:pPr>
                            <w:r w:rsidRPr="0099696E">
                              <w:rPr>
                                <w:rFonts w:ascii="Cambria" w:hAnsi="Cambria" w:cs="Arial"/>
                                <w:color w:val="0D0D0D"/>
                                <w:lang w:val="es-US"/>
                              </w:rPr>
                              <w:t>BRAI</w:t>
                            </w:r>
                            <w:r w:rsidR="00AD5A46" w:rsidRPr="0099696E">
                              <w:rPr>
                                <w:rFonts w:ascii="Cambria" w:hAnsi="Cambria" w:cs="Arial"/>
                                <w:color w:val="0D0D0D"/>
                                <w:lang w:val="es-US"/>
                              </w:rPr>
                              <w:t>N</w:t>
                            </w:r>
                            <w:r w:rsidR="004C1D0A" w:rsidRPr="0099696E">
                              <w:rPr>
                                <w:rFonts w:ascii="Cambria" w:hAnsi="Cambria" w:cs="Arial"/>
                                <w:color w:val="0D0D0D"/>
                                <w:lang w:val="es-US"/>
                              </w:rPr>
                              <w:t xml:space="preserve">ER ALEXANDER OQUENDO SANTANA </w:t>
                            </w:r>
                          </w:p>
                          <w:bookmarkEnd w:id="0"/>
                          <w:p w14:paraId="31A85148" w14:textId="77777777" w:rsidR="00AE4784" w:rsidRPr="00D35FA3" w:rsidRDefault="00AE4784" w:rsidP="004D5904">
                            <w:pPr>
                              <w:spacing w:after="0" w:line="240" w:lineRule="auto"/>
                              <w:rPr>
                                <w:rFonts w:ascii="Cambria" w:hAnsi="Cambria" w:cs="Arial"/>
                                <w:color w:val="0D0D0D"/>
                                <w:lang w:val="es-ES"/>
                              </w:rPr>
                            </w:pPr>
                            <w:r w:rsidRPr="0099696E">
                              <w:rPr>
                                <w:rFonts w:ascii="Cambria" w:hAnsi="Cambria" w:cs="Arial"/>
                                <w:color w:val="0D0D0D"/>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2CA3" id="Text Box 5" o:spid="_x0000_s1028"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fHIQ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a2zqNNYG6gNOa2FcBGf4&#10;ssWOVsz5F2ZReZwCt9k/4yEVYGU4WpQ0YH/97T7EoyCIUtLjJlXU/dwxKyhR3zVKdZcVRVi96BTT&#10;Lzk69hrZXCN61z0ALmuG78bwaIZ4r06mtNC94dIvQlWEmOZYu6L+ZD74cb/x0XCxWMQgXDbD/Eqv&#10;DQ+pA2+B79fhjVlzFMWjnk9w2jlWvtNmjB3VWew8yDYKF3geWUXBg4OLGqU/PqrwEq79GHV5+vPf&#10;AAAA//8DAFBLAwQUAAYACAAAACEAgIofN+IAAAAKAQAADwAAAGRycy9kb3ducmV2LnhtbEyPQUvD&#10;QBSE74L/YXmCN7tJWkMbsyklUATRQ2sv3l6yr0kwuxuz2zb6632e6nGYYeabfD2ZXpxp9J2zCuJZ&#10;BIJs7XRnGwWH9+3DEoQPaDX2zpKCb/KwLm5vcsy0u9gdnfehEVxifYYK2hCGTEpft2TQz9xAlr2j&#10;Gw0GlmMj9YgXLje9TKIolQY7ywstDlS2VH/uT0bBS7l9w12VmOVPXz6/HjfD1+HjUan7u2nzBCLQ&#10;FK5h+MNndCiYqXInq73oFSTxnL8ENtIVCA6s4mQBolIwT6MFyCKX/y8UvwAAAP//AwBQSwECLQAU&#10;AAYACAAAACEAtoM4kv4AAADhAQAAEwAAAAAAAAAAAAAAAAAAAAAAW0NvbnRlbnRfVHlwZXNdLnht&#10;bFBLAQItABQABgAIAAAAIQA4/SH/1gAAAJQBAAALAAAAAAAAAAAAAAAAAC8BAABfcmVscy8ucmVs&#10;c1BLAQItABQABgAIAAAAIQDeV7fHIQIAAEIEAAAOAAAAAAAAAAAAAAAAAC4CAABkcnMvZTJvRG9j&#10;LnhtbFBLAQItABQABgAIAAAAIQCAih834gAAAAoBAAAPAAAAAAAAAAAAAAAAAHsEAABkcnMvZG93&#10;bnJldi54bWxQSwUGAAAAAAQABADzAAAAigUAAAAA&#10;" filled="f" stroked="f" strokeweight=".5pt">
                <v:textbox>
                  <w:txbxContent>
                    <w:p w14:paraId="6D48B54B" w14:textId="76CEB045" w:rsidR="00AE4784" w:rsidRPr="00D35FA3" w:rsidRDefault="00AE4784" w:rsidP="004D5904">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B45BBB">
                        <w:rPr>
                          <w:rFonts w:ascii="Cambria" w:hAnsi="Cambria" w:cs="Arial"/>
                          <w:b/>
                          <w:bCs/>
                          <w:color w:val="0D0D0D"/>
                          <w:sz w:val="36"/>
                          <w:lang w:val="es-ES_tradnl"/>
                        </w:rPr>
                        <w:t>163</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195FE593" w14:textId="016B008D" w:rsidR="00AE4784" w:rsidRPr="00D35FA3" w:rsidRDefault="00AE4784" w:rsidP="004D5904">
                      <w:pPr>
                        <w:spacing w:after="0" w:line="240" w:lineRule="auto"/>
                        <w:rPr>
                          <w:rFonts w:ascii="Cambria" w:hAnsi="Cambria" w:cs="Arial"/>
                          <w:b/>
                          <w:color w:val="0D0D0D"/>
                          <w:sz w:val="36"/>
                          <w:lang w:val="es-ES_tradnl"/>
                        </w:rPr>
                      </w:pPr>
                      <w:r w:rsidRPr="00970CDF">
                        <w:rPr>
                          <w:rFonts w:ascii="Cambria" w:hAnsi="Cambria" w:cs="Arial"/>
                          <w:b/>
                          <w:color w:val="0D0D0D"/>
                          <w:sz w:val="36"/>
                          <w:lang w:val="es-ES_tradnl"/>
                        </w:rPr>
                        <w:t xml:space="preserve">CASO </w:t>
                      </w:r>
                      <w:r w:rsidRPr="00970CDF">
                        <w:rPr>
                          <w:rFonts w:ascii="Cambria" w:hAnsi="Cambria" w:cs="Arial"/>
                          <w:b/>
                          <w:sz w:val="36"/>
                          <w:lang w:val="es-ES_tradnl"/>
                        </w:rPr>
                        <w:t xml:space="preserve">12.842 </w:t>
                      </w:r>
                    </w:p>
                    <w:p w14:paraId="0EF6FE77" w14:textId="77777777" w:rsidR="00AE4784" w:rsidRPr="00D35FA3" w:rsidRDefault="00AE4784" w:rsidP="004D5904">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r w:rsidRPr="00D35FA3">
                        <w:rPr>
                          <w:rFonts w:ascii="Cambria" w:hAnsi="Cambria" w:cs="Arial"/>
                          <w:color w:val="0D0D0D"/>
                          <w:lang w:val="es-ES_tradnl"/>
                        </w:rPr>
                        <w:t xml:space="preserve"> </w:t>
                      </w:r>
                    </w:p>
                    <w:p w14:paraId="348CC857" w14:textId="77777777" w:rsidR="00AE4784" w:rsidRDefault="00AE4784" w:rsidP="00AE4784">
                      <w:pPr>
                        <w:spacing w:line="276" w:lineRule="auto"/>
                        <w:rPr>
                          <w:rFonts w:ascii="Cambria" w:hAnsi="Cambria" w:cs="Arial"/>
                          <w:color w:val="0D0D0D"/>
                          <w:lang w:val="es-ES_tradnl"/>
                        </w:rPr>
                      </w:pPr>
                      <w:bookmarkStart w:id="1" w:name="_ftnref1"/>
                    </w:p>
                    <w:p w14:paraId="17EE726C" w14:textId="334EBCFA" w:rsidR="00AE4784" w:rsidRPr="0099696E" w:rsidRDefault="007D439A" w:rsidP="004D5904">
                      <w:pPr>
                        <w:spacing w:after="0" w:line="240" w:lineRule="auto"/>
                        <w:rPr>
                          <w:rFonts w:ascii="Cambria" w:hAnsi="Cambria" w:cs="Arial"/>
                          <w:color w:val="0D0D0D"/>
                          <w:lang w:val="es-US"/>
                        </w:rPr>
                      </w:pPr>
                      <w:r w:rsidRPr="0099696E">
                        <w:rPr>
                          <w:rFonts w:ascii="Cambria" w:hAnsi="Cambria" w:cs="Arial"/>
                          <w:color w:val="0D0D0D"/>
                          <w:lang w:val="es-US"/>
                        </w:rPr>
                        <w:t>BRAI</w:t>
                      </w:r>
                      <w:r w:rsidR="00AD5A46" w:rsidRPr="0099696E">
                        <w:rPr>
                          <w:rFonts w:ascii="Cambria" w:hAnsi="Cambria" w:cs="Arial"/>
                          <w:color w:val="0D0D0D"/>
                          <w:lang w:val="es-US"/>
                        </w:rPr>
                        <w:t>N</w:t>
                      </w:r>
                      <w:r w:rsidR="004C1D0A" w:rsidRPr="0099696E">
                        <w:rPr>
                          <w:rFonts w:ascii="Cambria" w:hAnsi="Cambria" w:cs="Arial"/>
                          <w:color w:val="0D0D0D"/>
                          <w:lang w:val="es-US"/>
                        </w:rPr>
                        <w:t xml:space="preserve">ER ALEXANDER OQUENDO SANTANA </w:t>
                      </w:r>
                    </w:p>
                    <w:bookmarkEnd w:id="1"/>
                    <w:p w14:paraId="31A85148" w14:textId="77777777" w:rsidR="00AE4784" w:rsidRPr="00D35FA3" w:rsidRDefault="00AE4784" w:rsidP="004D5904">
                      <w:pPr>
                        <w:spacing w:after="0" w:line="240" w:lineRule="auto"/>
                        <w:rPr>
                          <w:rFonts w:ascii="Cambria" w:hAnsi="Cambria" w:cs="Arial"/>
                          <w:color w:val="0D0D0D"/>
                          <w:lang w:val="es-ES"/>
                        </w:rPr>
                      </w:pPr>
                      <w:r w:rsidRPr="0099696E">
                        <w:rPr>
                          <w:rFonts w:ascii="Cambria" w:hAnsi="Cambria" w:cs="Arial"/>
                          <w:color w:val="0D0D0D"/>
                          <w:lang w:val="es-ES_tradnl"/>
                        </w:rPr>
                        <w:t>COLOMBIA</w:t>
                      </w:r>
                    </w:p>
                  </w:txbxContent>
                </v:textbox>
              </v:shape>
            </w:pict>
          </mc:Fallback>
        </mc:AlternateContent>
      </w:r>
    </w:p>
    <w:p w14:paraId="026E7415"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267EA5F"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79726D0"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0CB8E46A"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1F6AB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C4E78ED"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981F2A3"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9464F8E"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66A345"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192801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C49772F"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96E04B6"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CB7B4A1"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E99375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6EDD170"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C8889D4"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D1C898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AD57954"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A9C7192"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EBDB0C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E347C3E"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E8F335C"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6B22C48"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C59BA85"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9555D86"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AF1DC62"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6D18D09B" wp14:editId="6C07B8A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4029B684" w14:textId="7641725F" w:rsidR="00AE4784" w:rsidRPr="00D35FA3" w:rsidRDefault="00AE4784" w:rsidP="00AE4784">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r w:rsidRPr="005A4AF2">
                              <w:rPr>
                                <w:rFonts w:ascii="Cambria" w:hAnsi="Cambria"/>
                                <w:color w:val="0D0D0D"/>
                                <w:sz w:val="18"/>
                                <w:lang w:val="es-CO"/>
                              </w:rPr>
                              <w:t>electrónicamente</w:t>
                            </w:r>
                            <w:r w:rsidRPr="00D35FA3">
                              <w:rPr>
                                <w:rFonts w:ascii="Cambria" w:hAnsi="Cambria"/>
                                <w:color w:val="0D0D0D"/>
                                <w:sz w:val="18"/>
                                <w:lang w:val="es-ES"/>
                              </w:rPr>
                              <w:t xml:space="preserve"> por la Comisión el </w:t>
                            </w:r>
                            <w:r w:rsidR="00B45BBB">
                              <w:rPr>
                                <w:rFonts w:ascii="Cambria" w:hAnsi="Cambria"/>
                                <w:color w:val="0D0D0D"/>
                                <w:sz w:val="18"/>
                                <w:lang w:val="es-ES"/>
                              </w:rPr>
                              <w:t>24</w:t>
                            </w:r>
                            <w:r w:rsidRPr="00D35FA3">
                              <w:rPr>
                                <w:rFonts w:ascii="Cambria" w:hAnsi="Cambria"/>
                                <w:color w:val="0D0D0D"/>
                                <w:sz w:val="18"/>
                                <w:lang w:val="es-ES"/>
                              </w:rPr>
                              <w:t xml:space="preserve"> de </w:t>
                            </w:r>
                            <w:r w:rsidR="00B45BBB">
                              <w:rPr>
                                <w:rFonts w:ascii="Cambria" w:hAnsi="Cambria"/>
                                <w:color w:val="0D0D0D"/>
                                <w:sz w:val="18"/>
                                <w:lang w:val="es-ES"/>
                              </w:rPr>
                              <w:t>octubre</w:t>
                            </w:r>
                            <w:r w:rsidRPr="00D35FA3">
                              <w:rPr>
                                <w:rFonts w:ascii="Cambria" w:hAnsi="Cambria"/>
                                <w:color w:val="0D0D0D"/>
                                <w:sz w:val="18"/>
                                <w:lang w:val="es-ES"/>
                              </w:rPr>
                              <w:t xml:space="preserve"> de 202</w:t>
                            </w:r>
                            <w:r>
                              <w:rPr>
                                <w:rFonts w:ascii="Cambria" w:hAnsi="Cambria"/>
                                <w:color w:val="0D0D0D"/>
                                <w:sz w:val="18"/>
                                <w:lang w:val="es-ES"/>
                              </w:rPr>
                              <w:t>4</w:t>
                            </w:r>
                            <w:r w:rsidR="00B45BBB">
                              <w:rPr>
                                <w:rFonts w:ascii="Cambria" w:hAnsi="Cambria"/>
                                <w:color w:val="0D0D0D"/>
                                <w:sz w:val="18"/>
                                <w:lang w:val="es-ES"/>
                              </w:rPr>
                              <w:t>.</w:t>
                            </w:r>
                          </w:p>
                          <w:p w14:paraId="1B4BBE99" w14:textId="77777777" w:rsidR="00AE4784" w:rsidRPr="00D35FA3" w:rsidRDefault="00AE4784" w:rsidP="00AE4784">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D09B"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4029B684" w14:textId="7641725F" w:rsidR="00AE4784" w:rsidRPr="00D35FA3" w:rsidRDefault="00AE4784" w:rsidP="00AE4784">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r w:rsidRPr="005A4AF2">
                        <w:rPr>
                          <w:rFonts w:ascii="Cambria" w:hAnsi="Cambria"/>
                          <w:color w:val="0D0D0D"/>
                          <w:sz w:val="18"/>
                          <w:lang w:val="es-CO"/>
                        </w:rPr>
                        <w:t>electrónicamente</w:t>
                      </w:r>
                      <w:r w:rsidRPr="00D35FA3">
                        <w:rPr>
                          <w:rFonts w:ascii="Cambria" w:hAnsi="Cambria"/>
                          <w:color w:val="0D0D0D"/>
                          <w:sz w:val="18"/>
                          <w:lang w:val="es-ES"/>
                        </w:rPr>
                        <w:t xml:space="preserve"> por la Comisión el </w:t>
                      </w:r>
                      <w:r w:rsidR="00B45BBB">
                        <w:rPr>
                          <w:rFonts w:ascii="Cambria" w:hAnsi="Cambria"/>
                          <w:color w:val="0D0D0D"/>
                          <w:sz w:val="18"/>
                          <w:lang w:val="es-ES"/>
                        </w:rPr>
                        <w:t>24</w:t>
                      </w:r>
                      <w:r w:rsidRPr="00D35FA3">
                        <w:rPr>
                          <w:rFonts w:ascii="Cambria" w:hAnsi="Cambria"/>
                          <w:color w:val="0D0D0D"/>
                          <w:sz w:val="18"/>
                          <w:lang w:val="es-ES"/>
                        </w:rPr>
                        <w:t xml:space="preserve"> de </w:t>
                      </w:r>
                      <w:r w:rsidR="00B45BBB">
                        <w:rPr>
                          <w:rFonts w:ascii="Cambria" w:hAnsi="Cambria"/>
                          <w:color w:val="0D0D0D"/>
                          <w:sz w:val="18"/>
                          <w:lang w:val="es-ES"/>
                        </w:rPr>
                        <w:t>octubre</w:t>
                      </w:r>
                      <w:r w:rsidRPr="00D35FA3">
                        <w:rPr>
                          <w:rFonts w:ascii="Cambria" w:hAnsi="Cambria"/>
                          <w:color w:val="0D0D0D"/>
                          <w:sz w:val="18"/>
                          <w:lang w:val="es-ES"/>
                        </w:rPr>
                        <w:t xml:space="preserve"> de 202</w:t>
                      </w:r>
                      <w:r>
                        <w:rPr>
                          <w:rFonts w:ascii="Cambria" w:hAnsi="Cambria"/>
                          <w:color w:val="0D0D0D"/>
                          <w:sz w:val="18"/>
                          <w:lang w:val="es-ES"/>
                        </w:rPr>
                        <w:t>4</w:t>
                      </w:r>
                      <w:r w:rsidR="00B45BBB">
                        <w:rPr>
                          <w:rFonts w:ascii="Cambria" w:hAnsi="Cambria"/>
                          <w:color w:val="0D0D0D"/>
                          <w:sz w:val="18"/>
                          <w:lang w:val="es-ES"/>
                        </w:rPr>
                        <w:t>.</w:t>
                      </w:r>
                    </w:p>
                    <w:p w14:paraId="1B4BBE99" w14:textId="77777777" w:rsidR="00AE4784" w:rsidRPr="00D35FA3" w:rsidRDefault="00AE4784" w:rsidP="00AE4784">
                      <w:pPr>
                        <w:tabs>
                          <w:tab w:val="center" w:pos="5400"/>
                        </w:tabs>
                        <w:suppressAutoHyphens/>
                        <w:spacing w:before="60"/>
                        <w:rPr>
                          <w:rFonts w:ascii="Calibri" w:hAnsi="Calibri"/>
                          <w:color w:val="FFFFFF"/>
                          <w:spacing w:val="-2"/>
                          <w:sz w:val="16"/>
                          <w:lang w:val="es-ES"/>
                        </w:rPr>
                      </w:pPr>
                    </w:p>
                  </w:txbxContent>
                </v:textbox>
              </v:shape>
            </w:pict>
          </mc:Fallback>
        </mc:AlternateContent>
      </w:r>
    </w:p>
    <w:p w14:paraId="0BA07B70"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6AC3761"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7D546DA"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0BDF08"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77F479"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AEA9323"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41B5CA3"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8BDB887"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7F44B41D" wp14:editId="09BEB2B3">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5BF56402" w14:textId="294D8AF0" w:rsidR="00AE4784" w:rsidRPr="00B45BBB" w:rsidRDefault="00AE4784" w:rsidP="00AE4784">
                            <w:pPr>
                              <w:spacing w:line="276" w:lineRule="auto"/>
                              <w:rPr>
                                <w:rFonts w:ascii="Cambria" w:hAnsi="Cambria"/>
                                <w:sz w:val="18"/>
                                <w:szCs w:val="18"/>
                                <w:lang w:val="es-ES"/>
                              </w:rPr>
                            </w:pPr>
                            <w:r w:rsidRPr="00B45BBB">
                              <w:rPr>
                                <w:rFonts w:ascii="Cambria" w:hAnsi="Cambria"/>
                                <w:b/>
                                <w:sz w:val="18"/>
                                <w:szCs w:val="18"/>
                                <w:lang w:val="pt-BR"/>
                              </w:rPr>
                              <w:t>Citar como:</w:t>
                            </w:r>
                            <w:r w:rsidRPr="00B45BBB">
                              <w:rPr>
                                <w:rFonts w:ascii="Cambria" w:hAnsi="Cambria"/>
                                <w:sz w:val="18"/>
                                <w:szCs w:val="18"/>
                                <w:lang w:val="pt-BR"/>
                              </w:rPr>
                              <w:t xml:space="preserve"> CIDH, Informe No. </w:t>
                            </w:r>
                            <w:r w:rsidR="00B45BBB" w:rsidRPr="00B45BBB">
                              <w:rPr>
                                <w:rFonts w:ascii="Cambria" w:hAnsi="Cambria"/>
                                <w:sz w:val="18"/>
                                <w:szCs w:val="18"/>
                                <w:lang w:val="pt-BR"/>
                              </w:rPr>
                              <w:t>163</w:t>
                            </w:r>
                            <w:r w:rsidRPr="00B45BBB">
                              <w:rPr>
                                <w:rFonts w:ascii="Cambria" w:hAnsi="Cambria"/>
                                <w:sz w:val="18"/>
                                <w:szCs w:val="18"/>
                                <w:lang w:val="pt-BR"/>
                              </w:rPr>
                              <w:t>/24</w:t>
                            </w:r>
                            <w:r w:rsidR="00B45BBB" w:rsidRPr="00B45BBB">
                              <w:rPr>
                                <w:rFonts w:ascii="Cambria" w:hAnsi="Cambria"/>
                                <w:sz w:val="18"/>
                                <w:szCs w:val="18"/>
                                <w:lang w:val="pt-BR"/>
                              </w:rPr>
                              <w:t>,</w:t>
                            </w:r>
                            <w:r w:rsidRPr="00B45BBB">
                              <w:rPr>
                                <w:rFonts w:ascii="Cambria" w:hAnsi="Cambria"/>
                                <w:sz w:val="18"/>
                                <w:szCs w:val="18"/>
                                <w:lang w:val="pt-BR"/>
                              </w:rPr>
                              <w:t xml:space="preserve"> </w:t>
                            </w:r>
                            <w:r w:rsidRPr="00B45BBB">
                              <w:rPr>
                                <w:rFonts w:ascii="Cambria" w:hAnsi="Cambria"/>
                                <w:sz w:val="18"/>
                                <w:szCs w:val="18"/>
                                <w:lang w:val="es-ES"/>
                              </w:rPr>
                              <w:t>Caso 12.842</w:t>
                            </w:r>
                            <w:r w:rsidR="00B45BBB" w:rsidRPr="00B45BBB">
                              <w:rPr>
                                <w:rFonts w:ascii="Cambria" w:hAnsi="Cambria"/>
                                <w:sz w:val="18"/>
                                <w:szCs w:val="18"/>
                                <w:lang w:val="es-ES"/>
                              </w:rPr>
                              <w:t>,</w:t>
                            </w:r>
                            <w:r w:rsidRPr="00B45BBB">
                              <w:rPr>
                                <w:rFonts w:ascii="Cambria" w:hAnsi="Cambria"/>
                                <w:sz w:val="18"/>
                                <w:szCs w:val="18"/>
                                <w:lang w:val="es-ES"/>
                              </w:rPr>
                              <w:t xml:space="preserve"> </w:t>
                            </w:r>
                            <w:r w:rsidRPr="00B45BBB">
                              <w:rPr>
                                <w:rFonts w:ascii="Cambria" w:hAnsi="Cambria"/>
                                <w:sz w:val="18"/>
                                <w:szCs w:val="18"/>
                                <w:lang w:val="es-ES_tradnl"/>
                              </w:rPr>
                              <w:t>Solución Amistosa</w:t>
                            </w:r>
                            <w:r w:rsidR="00B45BBB" w:rsidRPr="00B45BBB">
                              <w:rPr>
                                <w:rFonts w:ascii="Cambria" w:hAnsi="Cambria"/>
                                <w:sz w:val="18"/>
                                <w:szCs w:val="18"/>
                                <w:lang w:val="es-ES_tradnl"/>
                              </w:rPr>
                              <w:t>,</w:t>
                            </w:r>
                            <w:r w:rsidRPr="00B45BBB">
                              <w:rPr>
                                <w:rFonts w:ascii="Cambria" w:hAnsi="Cambria"/>
                                <w:sz w:val="18"/>
                                <w:szCs w:val="18"/>
                                <w:lang w:val="es-ES_tradnl"/>
                              </w:rPr>
                              <w:t xml:space="preserve"> </w:t>
                            </w:r>
                            <w:r w:rsidR="004C1D0A" w:rsidRPr="00B45BBB">
                              <w:rPr>
                                <w:rFonts w:ascii="Cambria" w:hAnsi="Cambria"/>
                                <w:sz w:val="18"/>
                                <w:szCs w:val="18"/>
                                <w:lang w:val="es-ES_tradnl"/>
                              </w:rPr>
                              <w:t>Brai</w:t>
                            </w:r>
                            <w:r w:rsidR="00B9523F" w:rsidRPr="00B45BBB">
                              <w:rPr>
                                <w:rFonts w:ascii="Cambria" w:hAnsi="Cambria"/>
                                <w:sz w:val="18"/>
                                <w:szCs w:val="18"/>
                                <w:lang w:val="es-ES_tradnl"/>
                              </w:rPr>
                              <w:t>n</w:t>
                            </w:r>
                            <w:r w:rsidR="004C1D0A" w:rsidRPr="00B45BBB">
                              <w:rPr>
                                <w:rFonts w:ascii="Cambria" w:hAnsi="Cambria"/>
                                <w:sz w:val="18"/>
                                <w:szCs w:val="18"/>
                                <w:lang w:val="es-ES_tradnl"/>
                              </w:rPr>
                              <w:t>er Alexander Oquendo Santana</w:t>
                            </w:r>
                            <w:r w:rsidR="00B45BBB" w:rsidRPr="00B45BBB">
                              <w:rPr>
                                <w:rFonts w:ascii="Cambria" w:hAnsi="Cambria"/>
                                <w:sz w:val="18"/>
                                <w:szCs w:val="18"/>
                                <w:lang w:val="es-ES_tradnl"/>
                              </w:rPr>
                              <w:t>,</w:t>
                            </w:r>
                            <w:r w:rsidRPr="00B45BBB">
                              <w:rPr>
                                <w:rFonts w:ascii="Cambria" w:hAnsi="Cambria"/>
                                <w:sz w:val="18"/>
                                <w:szCs w:val="18"/>
                                <w:lang w:val="es-ES_tradnl"/>
                              </w:rPr>
                              <w:t xml:space="preserve"> Colombia</w:t>
                            </w:r>
                            <w:r w:rsidR="00B45BBB" w:rsidRPr="00B45BBB">
                              <w:rPr>
                                <w:rFonts w:ascii="Cambria" w:hAnsi="Cambria"/>
                                <w:sz w:val="18"/>
                                <w:szCs w:val="18"/>
                                <w:lang w:val="es-ES_tradnl"/>
                              </w:rPr>
                              <w:t>,</w:t>
                            </w:r>
                            <w:r w:rsidRPr="00B45BBB">
                              <w:rPr>
                                <w:rFonts w:ascii="Cambria" w:hAnsi="Cambria"/>
                                <w:sz w:val="18"/>
                                <w:szCs w:val="18"/>
                                <w:lang w:val="es-ES_tradnl"/>
                              </w:rPr>
                              <w:t xml:space="preserve"> </w:t>
                            </w:r>
                            <w:r w:rsidR="00B45BBB" w:rsidRPr="00B45BBB">
                              <w:rPr>
                                <w:rFonts w:ascii="Cambria" w:hAnsi="Cambria"/>
                                <w:sz w:val="18"/>
                                <w:szCs w:val="18"/>
                                <w:lang w:val="es-ES"/>
                              </w:rPr>
                              <w:t>24</w:t>
                            </w:r>
                            <w:r w:rsidRPr="00B45BBB">
                              <w:rPr>
                                <w:rFonts w:ascii="Cambria" w:hAnsi="Cambria"/>
                                <w:sz w:val="18"/>
                                <w:szCs w:val="18"/>
                                <w:lang w:val="es-ES"/>
                              </w:rPr>
                              <w:t xml:space="preserve"> de </w:t>
                            </w:r>
                            <w:r w:rsidR="00B45BBB" w:rsidRPr="00B45BBB">
                              <w:rPr>
                                <w:rFonts w:ascii="Cambria" w:hAnsi="Cambria"/>
                                <w:sz w:val="18"/>
                                <w:szCs w:val="18"/>
                                <w:lang w:val="es-ES"/>
                              </w:rPr>
                              <w:t>octubre</w:t>
                            </w:r>
                            <w:r w:rsidRPr="00B45BBB">
                              <w:rPr>
                                <w:rFonts w:ascii="Cambria" w:hAnsi="Cambria"/>
                                <w:sz w:val="18"/>
                                <w:szCs w:val="18"/>
                                <w:lang w:val="es-ES"/>
                              </w:rPr>
                              <w:t xml:space="preserv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B41D"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5BF56402" w14:textId="294D8AF0" w:rsidR="00AE4784" w:rsidRPr="00B45BBB" w:rsidRDefault="00AE4784" w:rsidP="00AE4784">
                      <w:pPr>
                        <w:spacing w:line="276" w:lineRule="auto"/>
                        <w:rPr>
                          <w:rFonts w:ascii="Cambria" w:hAnsi="Cambria"/>
                          <w:sz w:val="18"/>
                          <w:szCs w:val="18"/>
                          <w:lang w:val="es-ES"/>
                        </w:rPr>
                      </w:pPr>
                      <w:r w:rsidRPr="00B45BBB">
                        <w:rPr>
                          <w:rFonts w:ascii="Cambria" w:hAnsi="Cambria"/>
                          <w:b/>
                          <w:sz w:val="18"/>
                          <w:szCs w:val="18"/>
                          <w:lang w:val="pt-BR"/>
                        </w:rPr>
                        <w:t>Citar como:</w:t>
                      </w:r>
                      <w:r w:rsidRPr="00B45BBB">
                        <w:rPr>
                          <w:rFonts w:ascii="Cambria" w:hAnsi="Cambria"/>
                          <w:sz w:val="18"/>
                          <w:szCs w:val="18"/>
                          <w:lang w:val="pt-BR"/>
                        </w:rPr>
                        <w:t xml:space="preserve"> CIDH, Informe No. </w:t>
                      </w:r>
                      <w:r w:rsidR="00B45BBB" w:rsidRPr="00B45BBB">
                        <w:rPr>
                          <w:rFonts w:ascii="Cambria" w:hAnsi="Cambria"/>
                          <w:sz w:val="18"/>
                          <w:szCs w:val="18"/>
                          <w:lang w:val="pt-BR"/>
                        </w:rPr>
                        <w:t>163</w:t>
                      </w:r>
                      <w:r w:rsidRPr="00B45BBB">
                        <w:rPr>
                          <w:rFonts w:ascii="Cambria" w:hAnsi="Cambria"/>
                          <w:sz w:val="18"/>
                          <w:szCs w:val="18"/>
                          <w:lang w:val="pt-BR"/>
                        </w:rPr>
                        <w:t>/24</w:t>
                      </w:r>
                      <w:r w:rsidR="00B45BBB" w:rsidRPr="00B45BBB">
                        <w:rPr>
                          <w:rFonts w:ascii="Cambria" w:hAnsi="Cambria"/>
                          <w:sz w:val="18"/>
                          <w:szCs w:val="18"/>
                          <w:lang w:val="pt-BR"/>
                        </w:rPr>
                        <w:t>,</w:t>
                      </w:r>
                      <w:r w:rsidRPr="00B45BBB">
                        <w:rPr>
                          <w:rFonts w:ascii="Cambria" w:hAnsi="Cambria"/>
                          <w:sz w:val="18"/>
                          <w:szCs w:val="18"/>
                          <w:lang w:val="pt-BR"/>
                        </w:rPr>
                        <w:t xml:space="preserve"> </w:t>
                      </w:r>
                      <w:r w:rsidRPr="00B45BBB">
                        <w:rPr>
                          <w:rFonts w:ascii="Cambria" w:hAnsi="Cambria"/>
                          <w:sz w:val="18"/>
                          <w:szCs w:val="18"/>
                          <w:lang w:val="es-ES"/>
                        </w:rPr>
                        <w:t>Caso 12.842</w:t>
                      </w:r>
                      <w:r w:rsidR="00B45BBB" w:rsidRPr="00B45BBB">
                        <w:rPr>
                          <w:rFonts w:ascii="Cambria" w:hAnsi="Cambria"/>
                          <w:sz w:val="18"/>
                          <w:szCs w:val="18"/>
                          <w:lang w:val="es-ES"/>
                        </w:rPr>
                        <w:t>,</w:t>
                      </w:r>
                      <w:r w:rsidRPr="00B45BBB">
                        <w:rPr>
                          <w:rFonts w:ascii="Cambria" w:hAnsi="Cambria"/>
                          <w:sz w:val="18"/>
                          <w:szCs w:val="18"/>
                          <w:lang w:val="es-ES"/>
                        </w:rPr>
                        <w:t xml:space="preserve"> </w:t>
                      </w:r>
                      <w:r w:rsidRPr="00B45BBB">
                        <w:rPr>
                          <w:rFonts w:ascii="Cambria" w:hAnsi="Cambria"/>
                          <w:sz w:val="18"/>
                          <w:szCs w:val="18"/>
                          <w:lang w:val="es-ES_tradnl"/>
                        </w:rPr>
                        <w:t>Solución Amistosa</w:t>
                      </w:r>
                      <w:r w:rsidR="00B45BBB" w:rsidRPr="00B45BBB">
                        <w:rPr>
                          <w:rFonts w:ascii="Cambria" w:hAnsi="Cambria"/>
                          <w:sz w:val="18"/>
                          <w:szCs w:val="18"/>
                          <w:lang w:val="es-ES_tradnl"/>
                        </w:rPr>
                        <w:t>,</w:t>
                      </w:r>
                      <w:r w:rsidRPr="00B45BBB">
                        <w:rPr>
                          <w:rFonts w:ascii="Cambria" w:hAnsi="Cambria"/>
                          <w:sz w:val="18"/>
                          <w:szCs w:val="18"/>
                          <w:lang w:val="es-ES_tradnl"/>
                        </w:rPr>
                        <w:t xml:space="preserve"> </w:t>
                      </w:r>
                      <w:r w:rsidR="004C1D0A" w:rsidRPr="00B45BBB">
                        <w:rPr>
                          <w:rFonts w:ascii="Cambria" w:hAnsi="Cambria"/>
                          <w:sz w:val="18"/>
                          <w:szCs w:val="18"/>
                          <w:lang w:val="es-ES_tradnl"/>
                        </w:rPr>
                        <w:t>Brai</w:t>
                      </w:r>
                      <w:r w:rsidR="00B9523F" w:rsidRPr="00B45BBB">
                        <w:rPr>
                          <w:rFonts w:ascii="Cambria" w:hAnsi="Cambria"/>
                          <w:sz w:val="18"/>
                          <w:szCs w:val="18"/>
                          <w:lang w:val="es-ES_tradnl"/>
                        </w:rPr>
                        <w:t>n</w:t>
                      </w:r>
                      <w:r w:rsidR="004C1D0A" w:rsidRPr="00B45BBB">
                        <w:rPr>
                          <w:rFonts w:ascii="Cambria" w:hAnsi="Cambria"/>
                          <w:sz w:val="18"/>
                          <w:szCs w:val="18"/>
                          <w:lang w:val="es-ES_tradnl"/>
                        </w:rPr>
                        <w:t>er Alexander Oquendo Santana</w:t>
                      </w:r>
                      <w:r w:rsidR="00B45BBB" w:rsidRPr="00B45BBB">
                        <w:rPr>
                          <w:rFonts w:ascii="Cambria" w:hAnsi="Cambria"/>
                          <w:sz w:val="18"/>
                          <w:szCs w:val="18"/>
                          <w:lang w:val="es-ES_tradnl"/>
                        </w:rPr>
                        <w:t>,</w:t>
                      </w:r>
                      <w:r w:rsidRPr="00B45BBB">
                        <w:rPr>
                          <w:rFonts w:ascii="Cambria" w:hAnsi="Cambria"/>
                          <w:sz w:val="18"/>
                          <w:szCs w:val="18"/>
                          <w:lang w:val="es-ES_tradnl"/>
                        </w:rPr>
                        <w:t xml:space="preserve"> Colombia</w:t>
                      </w:r>
                      <w:r w:rsidR="00B45BBB" w:rsidRPr="00B45BBB">
                        <w:rPr>
                          <w:rFonts w:ascii="Cambria" w:hAnsi="Cambria"/>
                          <w:sz w:val="18"/>
                          <w:szCs w:val="18"/>
                          <w:lang w:val="es-ES_tradnl"/>
                        </w:rPr>
                        <w:t>,</w:t>
                      </w:r>
                      <w:r w:rsidRPr="00B45BBB">
                        <w:rPr>
                          <w:rFonts w:ascii="Cambria" w:hAnsi="Cambria"/>
                          <w:sz w:val="18"/>
                          <w:szCs w:val="18"/>
                          <w:lang w:val="es-ES_tradnl"/>
                        </w:rPr>
                        <w:t xml:space="preserve"> </w:t>
                      </w:r>
                      <w:r w:rsidR="00B45BBB" w:rsidRPr="00B45BBB">
                        <w:rPr>
                          <w:rFonts w:ascii="Cambria" w:hAnsi="Cambria"/>
                          <w:sz w:val="18"/>
                          <w:szCs w:val="18"/>
                          <w:lang w:val="es-ES"/>
                        </w:rPr>
                        <w:t>24</w:t>
                      </w:r>
                      <w:r w:rsidRPr="00B45BBB">
                        <w:rPr>
                          <w:rFonts w:ascii="Cambria" w:hAnsi="Cambria"/>
                          <w:sz w:val="18"/>
                          <w:szCs w:val="18"/>
                          <w:lang w:val="es-ES"/>
                        </w:rPr>
                        <w:t xml:space="preserve"> de </w:t>
                      </w:r>
                      <w:r w:rsidR="00B45BBB" w:rsidRPr="00B45BBB">
                        <w:rPr>
                          <w:rFonts w:ascii="Cambria" w:hAnsi="Cambria"/>
                          <w:sz w:val="18"/>
                          <w:szCs w:val="18"/>
                          <w:lang w:val="es-ES"/>
                        </w:rPr>
                        <w:t>octubre</w:t>
                      </w:r>
                      <w:r w:rsidRPr="00B45BBB">
                        <w:rPr>
                          <w:rFonts w:ascii="Cambria" w:hAnsi="Cambria"/>
                          <w:sz w:val="18"/>
                          <w:szCs w:val="18"/>
                          <w:lang w:val="es-ES"/>
                        </w:rPr>
                        <w:t xml:space="preserve"> de 2024.</w:t>
                      </w:r>
                    </w:p>
                  </w:txbxContent>
                </v:textbox>
              </v:shape>
            </w:pict>
          </mc:Fallback>
        </mc:AlternateContent>
      </w:r>
    </w:p>
    <w:p w14:paraId="415CC851"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F7DAAE3"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73DA41BC" wp14:editId="1718B8C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60291A86" w14:textId="77777777" w:rsidR="00AE4784" w:rsidRPr="00D35FA3" w:rsidRDefault="00AE4784" w:rsidP="00AE4784">
                            <w:pPr>
                              <w:rPr>
                                <w:color w:val="FFFFFF" w:themeColor="background1"/>
                                <w14:textFill>
                                  <w14:noFill/>
                                </w14:textFill>
                              </w:rPr>
                            </w:pPr>
                            <w:r w:rsidRPr="00D35FA3">
                              <w:rPr>
                                <w:noProof/>
                                <w:color w:val="FFFFFF"/>
                              </w:rPr>
                              <w:drawing>
                                <wp:inline distT="0" distB="0" distL="0" distR="0" wp14:anchorId="193B9079" wp14:editId="1D22292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1BC"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60291A86" w14:textId="77777777" w:rsidR="00AE4784" w:rsidRPr="00D35FA3" w:rsidRDefault="00AE4784" w:rsidP="00AE4784">
                      <w:pPr>
                        <w:rPr>
                          <w:color w:val="FFFFFF" w:themeColor="background1"/>
                          <w14:textFill>
                            <w14:noFill/>
                          </w14:textFill>
                        </w:rPr>
                      </w:pPr>
                      <w:r w:rsidRPr="00D35FA3">
                        <w:rPr>
                          <w:noProof/>
                          <w:color w:val="FFFFFF"/>
                        </w:rPr>
                        <w:drawing>
                          <wp:inline distT="0" distB="0" distL="0" distR="0" wp14:anchorId="193B9079" wp14:editId="1D22292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A760203" wp14:editId="0C3804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42929E88" w14:textId="77777777" w:rsidR="00AE4784" w:rsidRPr="00D35FA3" w:rsidRDefault="00AE4784" w:rsidP="00AE4784">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0203"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42929E88" w14:textId="77777777" w:rsidR="00AE4784" w:rsidRPr="00D35FA3" w:rsidRDefault="00AE4784" w:rsidP="00AE4784">
                      <w:pPr>
                        <w:jc w:val="center"/>
                        <w:rPr>
                          <w:b/>
                          <w:color w:val="FFFFFF"/>
                        </w:rPr>
                      </w:pPr>
                      <w:r w:rsidRPr="00D35FA3">
                        <w:rPr>
                          <w:b/>
                          <w:color w:val="FFFFFF"/>
                          <w:lang w:val="pt-BR"/>
                        </w:rPr>
                        <w:t>www.cidh.org</w:t>
                      </w:r>
                    </w:p>
                  </w:txbxContent>
                </v:textbox>
              </v:shape>
            </w:pict>
          </mc:Fallback>
        </mc:AlternateContent>
      </w:r>
    </w:p>
    <w:p w14:paraId="331189AD" w14:textId="77777777" w:rsidR="00AE4784" w:rsidRPr="00D35FA3" w:rsidRDefault="00AE4784" w:rsidP="00AE4784">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AE4784"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10ED54EB" w14:textId="77777777" w:rsidR="00AD2053" w:rsidRDefault="00AD2053" w:rsidP="00AE4784">
      <w:pPr>
        <w:pStyle w:val="paragraph"/>
        <w:spacing w:before="0" w:beforeAutospacing="0" w:after="0" w:afterAutospacing="0"/>
        <w:jc w:val="center"/>
        <w:textAlignment w:val="baseline"/>
        <w:rPr>
          <w:rStyle w:val="normaltextrun"/>
          <w:rFonts w:ascii="Cambria" w:hAnsi="Cambria" w:cs="Segoe UI"/>
          <w:b/>
          <w:bCs/>
          <w:sz w:val="18"/>
          <w:szCs w:val="18"/>
          <w:lang w:val="es-ES"/>
        </w:rPr>
      </w:pPr>
    </w:p>
    <w:p w14:paraId="42DB8910" w14:textId="05330256" w:rsidR="00AE4784" w:rsidRPr="00FA2E52" w:rsidRDefault="00AE4784" w:rsidP="00AE4784">
      <w:pPr>
        <w:pStyle w:val="paragraph"/>
        <w:spacing w:before="0" w:beforeAutospacing="0" w:after="0" w:afterAutospacing="0"/>
        <w:jc w:val="center"/>
        <w:textAlignment w:val="baseline"/>
        <w:rPr>
          <w:rFonts w:ascii="Cambria" w:hAnsi="Cambria" w:cs="Segoe UI"/>
          <w:sz w:val="18"/>
          <w:szCs w:val="18"/>
          <w:lang w:val="es-VE"/>
        </w:rPr>
      </w:pPr>
      <w:r w:rsidRPr="00FA2E52">
        <w:rPr>
          <w:rStyle w:val="normaltextrun"/>
          <w:rFonts w:ascii="Cambria" w:hAnsi="Cambria" w:cs="Segoe UI"/>
          <w:b/>
          <w:bCs/>
          <w:sz w:val="18"/>
          <w:szCs w:val="18"/>
          <w:lang w:val="es-ES"/>
        </w:rPr>
        <w:t xml:space="preserve">INFORME No. </w:t>
      </w:r>
      <w:r w:rsidR="00B45BBB">
        <w:rPr>
          <w:rStyle w:val="normaltextrun"/>
          <w:rFonts w:ascii="Cambria" w:hAnsi="Cambria" w:cs="Segoe UI"/>
          <w:b/>
          <w:bCs/>
          <w:sz w:val="18"/>
          <w:szCs w:val="18"/>
          <w:lang w:val="es-ES"/>
        </w:rPr>
        <w:t>163</w:t>
      </w:r>
      <w:r w:rsidRPr="00FA2E52">
        <w:rPr>
          <w:rStyle w:val="normaltextrun"/>
          <w:rFonts w:ascii="Cambria" w:hAnsi="Cambria" w:cs="Segoe UI"/>
          <w:b/>
          <w:bCs/>
          <w:sz w:val="18"/>
          <w:szCs w:val="18"/>
          <w:lang w:val="es-ES"/>
        </w:rPr>
        <w:t>/2</w:t>
      </w:r>
      <w:r>
        <w:rPr>
          <w:rStyle w:val="normaltextrun"/>
          <w:rFonts w:ascii="Cambria" w:hAnsi="Cambria" w:cs="Segoe UI"/>
          <w:b/>
          <w:bCs/>
          <w:sz w:val="18"/>
          <w:szCs w:val="18"/>
          <w:lang w:val="es-ES"/>
        </w:rPr>
        <w:t>4</w:t>
      </w:r>
    </w:p>
    <w:p w14:paraId="7B261522" w14:textId="6DC0DDFE" w:rsidR="00AE4784" w:rsidRPr="00FA2E52" w:rsidRDefault="00AE4784" w:rsidP="00AE4784">
      <w:pPr>
        <w:pStyle w:val="paragraph"/>
        <w:spacing w:before="0" w:beforeAutospacing="0" w:after="0" w:afterAutospacing="0"/>
        <w:jc w:val="center"/>
        <w:textAlignment w:val="baseline"/>
        <w:rPr>
          <w:rFonts w:ascii="Cambria" w:hAnsi="Cambria" w:cs="Segoe UI"/>
          <w:sz w:val="18"/>
          <w:szCs w:val="18"/>
          <w:lang w:val="es-VE"/>
        </w:rPr>
      </w:pPr>
      <w:r w:rsidRPr="00FA2E52">
        <w:rPr>
          <w:rStyle w:val="normaltextrun"/>
          <w:rFonts w:ascii="Cambria" w:hAnsi="Cambria" w:cs="Segoe UI"/>
          <w:b/>
          <w:bCs/>
          <w:sz w:val="18"/>
          <w:szCs w:val="18"/>
          <w:lang w:val="es-ES"/>
        </w:rPr>
        <w:t>CASO 1</w:t>
      </w:r>
      <w:r w:rsidRPr="00D44DD9">
        <w:rPr>
          <w:rStyle w:val="normaltextrun"/>
          <w:rFonts w:ascii="Cambria" w:hAnsi="Cambria" w:cs="Segoe UI"/>
          <w:b/>
          <w:bCs/>
          <w:sz w:val="18"/>
          <w:szCs w:val="18"/>
          <w:lang w:val="es-ES"/>
        </w:rPr>
        <w:t>2.842</w:t>
      </w:r>
    </w:p>
    <w:p w14:paraId="7F05AFE2" w14:textId="77777777" w:rsidR="00AE4784" w:rsidRPr="00FA2E52" w:rsidRDefault="00AE4784" w:rsidP="00AE4784">
      <w:pPr>
        <w:pStyle w:val="paragraph"/>
        <w:spacing w:before="0" w:beforeAutospacing="0" w:after="0" w:afterAutospacing="0"/>
        <w:jc w:val="center"/>
        <w:textAlignment w:val="baseline"/>
        <w:rPr>
          <w:rFonts w:ascii="Cambria" w:hAnsi="Cambria" w:cs="Segoe UI"/>
          <w:sz w:val="18"/>
          <w:szCs w:val="18"/>
          <w:lang w:val="es-VE"/>
        </w:rPr>
      </w:pPr>
      <w:r w:rsidRPr="00FA2E52">
        <w:rPr>
          <w:rStyle w:val="normaltextrun"/>
          <w:rFonts w:ascii="Cambria" w:hAnsi="Cambria" w:cs="Segoe UI"/>
          <w:sz w:val="18"/>
          <w:szCs w:val="18"/>
          <w:lang w:val="es-ES"/>
        </w:rPr>
        <w:t xml:space="preserve">INFORME DE SOLUCIÓN AMISTOSA </w:t>
      </w:r>
    </w:p>
    <w:p w14:paraId="18397F18" w14:textId="0121612C" w:rsidR="00AE4784" w:rsidRPr="00FA2E52" w:rsidRDefault="00F57E51" w:rsidP="00AE4784">
      <w:pPr>
        <w:pStyle w:val="paragraph"/>
        <w:spacing w:before="0" w:beforeAutospacing="0" w:after="0" w:afterAutospacing="0"/>
        <w:jc w:val="center"/>
        <w:textAlignment w:val="baseline"/>
        <w:rPr>
          <w:rFonts w:ascii="Cambria" w:hAnsi="Cambria" w:cs="Segoe UI"/>
          <w:sz w:val="18"/>
          <w:szCs w:val="18"/>
          <w:lang w:val="es-VE"/>
        </w:rPr>
      </w:pPr>
      <w:r w:rsidRPr="00D80387">
        <w:rPr>
          <w:rStyle w:val="normaltextrun"/>
          <w:rFonts w:ascii="Cambria" w:hAnsi="Cambria" w:cs="Segoe UI"/>
          <w:sz w:val="18"/>
          <w:szCs w:val="18"/>
          <w:lang w:val="es-ES"/>
        </w:rPr>
        <w:t>BRAI</w:t>
      </w:r>
      <w:r w:rsidR="00AD5A46" w:rsidRPr="00D80387">
        <w:rPr>
          <w:rStyle w:val="normaltextrun"/>
          <w:rFonts w:ascii="Cambria" w:hAnsi="Cambria" w:cs="Segoe UI"/>
          <w:sz w:val="18"/>
          <w:szCs w:val="18"/>
          <w:lang w:val="es-ES"/>
        </w:rPr>
        <w:t>N</w:t>
      </w:r>
      <w:r w:rsidRPr="00D80387">
        <w:rPr>
          <w:rStyle w:val="normaltextrun"/>
          <w:rFonts w:ascii="Cambria" w:hAnsi="Cambria" w:cs="Segoe UI"/>
          <w:sz w:val="18"/>
          <w:szCs w:val="18"/>
          <w:lang w:val="es-ES"/>
        </w:rPr>
        <w:t xml:space="preserve">ER ALEXANDER OQUENDO SANTANA </w:t>
      </w:r>
    </w:p>
    <w:p w14:paraId="70CD7749" w14:textId="77777777" w:rsidR="00AE4784" w:rsidRPr="004D5904" w:rsidRDefault="00AE4784" w:rsidP="00AE4784">
      <w:pPr>
        <w:pStyle w:val="paragraph"/>
        <w:spacing w:before="0" w:beforeAutospacing="0" w:after="0" w:afterAutospacing="0"/>
        <w:jc w:val="center"/>
        <w:textAlignment w:val="baseline"/>
        <w:rPr>
          <w:rFonts w:ascii="Cambria" w:hAnsi="Cambria" w:cs="Segoe UI"/>
          <w:sz w:val="18"/>
          <w:szCs w:val="18"/>
          <w:lang w:val="es-VE"/>
        </w:rPr>
      </w:pPr>
      <w:r w:rsidRPr="004D5904">
        <w:rPr>
          <w:rStyle w:val="normaltextrun"/>
          <w:rFonts w:ascii="Cambria" w:hAnsi="Cambria" w:cs="Segoe UI"/>
          <w:sz w:val="18"/>
          <w:szCs w:val="18"/>
          <w:lang w:val="es-ES"/>
        </w:rPr>
        <w:t>COLOMBIA</w:t>
      </w:r>
      <w:r w:rsidRPr="004D5904">
        <w:rPr>
          <w:rStyle w:val="FootnoteReference"/>
          <w:rFonts w:ascii="Cambria" w:hAnsi="Cambria" w:cs="Segoe UI"/>
          <w:sz w:val="18"/>
          <w:szCs w:val="18"/>
          <w:lang w:val="es-ES"/>
        </w:rPr>
        <w:footnoteReference w:id="1"/>
      </w:r>
    </w:p>
    <w:p w14:paraId="156614DF" w14:textId="2FED9CF2" w:rsidR="00AE4784" w:rsidRPr="00FA2E52" w:rsidRDefault="00B45BBB" w:rsidP="00AE4784">
      <w:pPr>
        <w:pStyle w:val="paragraph"/>
        <w:spacing w:before="0" w:beforeAutospacing="0" w:after="0" w:afterAutospacing="0"/>
        <w:jc w:val="center"/>
        <w:textAlignment w:val="baseline"/>
        <w:rPr>
          <w:rFonts w:ascii="Cambria" w:hAnsi="Cambria" w:cs="Segoe UI"/>
          <w:sz w:val="18"/>
          <w:szCs w:val="18"/>
          <w:lang w:val="es-VE"/>
        </w:rPr>
      </w:pPr>
      <w:r w:rsidRPr="004D5904">
        <w:rPr>
          <w:rStyle w:val="normaltextrun"/>
          <w:rFonts w:ascii="Cambria" w:hAnsi="Cambria" w:cs="Segoe UI"/>
          <w:sz w:val="18"/>
          <w:szCs w:val="18"/>
          <w:lang w:val="es-ES"/>
        </w:rPr>
        <w:t>24</w:t>
      </w:r>
      <w:r w:rsidR="00AE4784" w:rsidRPr="004D5904">
        <w:rPr>
          <w:rStyle w:val="normaltextrun"/>
          <w:rFonts w:ascii="Cambria" w:hAnsi="Cambria" w:cs="Segoe UI"/>
          <w:sz w:val="18"/>
          <w:szCs w:val="18"/>
          <w:lang w:val="es-ES"/>
        </w:rPr>
        <w:t xml:space="preserve"> DE </w:t>
      </w:r>
      <w:r w:rsidRPr="004D5904">
        <w:rPr>
          <w:rStyle w:val="normaltextrun"/>
          <w:rFonts w:ascii="Cambria" w:hAnsi="Cambria" w:cs="Segoe UI"/>
          <w:sz w:val="18"/>
          <w:szCs w:val="18"/>
          <w:lang w:val="es-ES"/>
        </w:rPr>
        <w:t>OCTUBRE</w:t>
      </w:r>
      <w:r w:rsidR="00AE4784" w:rsidRPr="004D5904">
        <w:rPr>
          <w:rStyle w:val="normaltextrun"/>
          <w:rFonts w:ascii="Cambria" w:hAnsi="Cambria" w:cs="Segoe UI"/>
          <w:sz w:val="18"/>
          <w:szCs w:val="18"/>
          <w:lang w:val="es-ES"/>
        </w:rPr>
        <w:t xml:space="preserve"> DE 2024</w:t>
      </w:r>
    </w:p>
    <w:p w14:paraId="083B717A" w14:textId="77777777" w:rsidR="00AE4784" w:rsidRDefault="00AE4784" w:rsidP="004067A5">
      <w:pPr>
        <w:pStyle w:val="paragraph"/>
        <w:spacing w:before="0" w:beforeAutospacing="0" w:after="0" w:afterAutospacing="0"/>
        <w:jc w:val="center"/>
        <w:textAlignment w:val="baseline"/>
        <w:rPr>
          <w:rFonts w:ascii="Cambria" w:hAnsi="Cambria" w:cs="Segoe UI"/>
          <w:sz w:val="20"/>
          <w:szCs w:val="20"/>
          <w:lang w:val="es-VE"/>
        </w:rPr>
      </w:pPr>
    </w:p>
    <w:p w14:paraId="725D7E9F" w14:textId="77777777" w:rsidR="00CF6CCF" w:rsidRPr="004879A8" w:rsidRDefault="00CF6CCF" w:rsidP="004067A5">
      <w:pPr>
        <w:pStyle w:val="paragraph"/>
        <w:spacing w:before="0" w:beforeAutospacing="0" w:after="0" w:afterAutospacing="0"/>
        <w:jc w:val="center"/>
        <w:textAlignment w:val="baseline"/>
        <w:rPr>
          <w:rFonts w:ascii="Cambria" w:hAnsi="Cambria" w:cs="Segoe UI"/>
          <w:sz w:val="20"/>
          <w:szCs w:val="20"/>
          <w:lang w:val="es-VE"/>
        </w:rPr>
      </w:pPr>
    </w:p>
    <w:p w14:paraId="6B7D0D37" w14:textId="77777777" w:rsidR="00AE4784" w:rsidRPr="004879A8" w:rsidRDefault="00AE4784" w:rsidP="004067A5">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9A8">
        <w:rPr>
          <w:rStyle w:val="normaltextrun"/>
          <w:rFonts w:ascii="Cambria" w:hAnsi="Cambria" w:cs="Segoe UI"/>
          <w:b/>
          <w:bCs/>
          <w:color w:val="000000"/>
          <w:sz w:val="20"/>
          <w:szCs w:val="20"/>
          <w:lang w:val="es-CO"/>
        </w:rPr>
        <w:t>RESUMEN Y ASPECTOS PROCESALES RELEVANTES DEL PROCESO DE SOLUCIÓN AMISTOSA</w:t>
      </w:r>
    </w:p>
    <w:p w14:paraId="3770E427" w14:textId="77777777" w:rsidR="00AE4784" w:rsidRPr="004879A8" w:rsidRDefault="00AE4784" w:rsidP="004067A5">
      <w:pPr>
        <w:pStyle w:val="paragraph"/>
        <w:spacing w:before="0" w:beforeAutospacing="0" w:after="0" w:afterAutospacing="0"/>
        <w:ind w:firstLine="720"/>
        <w:jc w:val="both"/>
        <w:textAlignment w:val="baseline"/>
        <w:rPr>
          <w:rFonts w:ascii="Cambria" w:hAnsi="Cambria" w:cs="Segoe UI"/>
          <w:sz w:val="20"/>
          <w:szCs w:val="20"/>
          <w:lang w:val="es-VE"/>
        </w:rPr>
      </w:pPr>
    </w:p>
    <w:p w14:paraId="3DC68B1C" w14:textId="272DE5E9" w:rsidR="00AE4784" w:rsidRPr="00246DE4" w:rsidRDefault="00AE4784" w:rsidP="004067A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ES"/>
        </w:rPr>
      </w:pPr>
      <w:r w:rsidRPr="00246DE4">
        <w:rPr>
          <w:rStyle w:val="normaltextrun"/>
          <w:rFonts w:ascii="Cambria" w:hAnsi="Cambria" w:cs="Segoe UI"/>
          <w:color w:val="000000"/>
          <w:sz w:val="20"/>
          <w:szCs w:val="20"/>
          <w:lang w:val="es-CO"/>
        </w:rPr>
        <w:t xml:space="preserve">El </w:t>
      </w:r>
      <w:r w:rsidRPr="00246DE4">
        <w:rPr>
          <w:rStyle w:val="normaltextrun"/>
          <w:rFonts w:ascii="Cambria" w:hAnsi="Cambria" w:cs="Segoe UI"/>
          <w:sz w:val="20"/>
          <w:szCs w:val="20"/>
          <w:lang w:val="es-CO"/>
        </w:rPr>
        <w:t xml:space="preserve">6 de octubre de 2006, la Comisión Interamericana de Derechos Humanos (en adelante “la Comisión” o “CIDH”) recibió una petición </w:t>
      </w:r>
      <w:r w:rsidRPr="00645B7D">
        <w:rPr>
          <w:rStyle w:val="normaltextrun"/>
          <w:rFonts w:ascii="Cambria" w:hAnsi="Cambria" w:cs="Segoe UI"/>
          <w:sz w:val="20"/>
          <w:szCs w:val="20"/>
          <w:lang w:val="es-CO"/>
        </w:rPr>
        <w:t xml:space="preserve">presentada por </w:t>
      </w:r>
      <w:r w:rsidR="003B69E0" w:rsidRPr="00645B7D">
        <w:rPr>
          <w:rStyle w:val="normaltextrun"/>
          <w:rFonts w:ascii="Cambria" w:hAnsi="Cambria" w:cs="Segoe UI"/>
          <w:sz w:val="20"/>
          <w:szCs w:val="20"/>
          <w:lang w:val="es-CO"/>
        </w:rPr>
        <w:t xml:space="preserve">Nicolás </w:t>
      </w:r>
      <w:r w:rsidR="008C5163" w:rsidRPr="00645B7D">
        <w:rPr>
          <w:rStyle w:val="normaltextrun"/>
          <w:rFonts w:ascii="Cambria" w:hAnsi="Cambria" w:cs="Segoe UI"/>
          <w:sz w:val="20"/>
          <w:szCs w:val="20"/>
          <w:lang w:val="es-CO"/>
        </w:rPr>
        <w:t>Muñoz Gómez y José Luis Viveros Abisambra</w:t>
      </w:r>
      <w:r w:rsidRPr="00645B7D">
        <w:rPr>
          <w:rStyle w:val="normaltextrun"/>
          <w:rFonts w:ascii="Cambria" w:hAnsi="Cambria" w:cs="Segoe UI"/>
          <w:sz w:val="20"/>
          <w:szCs w:val="20"/>
          <w:lang w:val="es-CO"/>
        </w:rPr>
        <w:t xml:space="preserve">, en representación de </w:t>
      </w:r>
      <w:r w:rsidR="00F7651E" w:rsidRPr="00645B7D">
        <w:rPr>
          <w:rStyle w:val="normaltextrun"/>
          <w:rFonts w:ascii="Cambria" w:hAnsi="Cambria" w:cs="Segoe UI"/>
          <w:sz w:val="20"/>
          <w:szCs w:val="20"/>
          <w:lang w:val="es-CO"/>
        </w:rPr>
        <w:t xml:space="preserve">Luis Giován </w:t>
      </w:r>
      <w:r w:rsidR="008F0CEA" w:rsidRPr="00645B7D">
        <w:rPr>
          <w:rStyle w:val="normaltextrun"/>
          <w:rFonts w:ascii="Cambria" w:hAnsi="Cambria" w:cs="Segoe UI"/>
          <w:sz w:val="20"/>
          <w:szCs w:val="20"/>
          <w:lang w:val="es-CO"/>
        </w:rPr>
        <w:t>Laverde Moreno, Juan Carlos Castro Álvarez, Bladimir</w:t>
      </w:r>
      <w:r w:rsidR="006B44F7" w:rsidRPr="00645B7D">
        <w:rPr>
          <w:rStyle w:val="normaltextrun"/>
          <w:rFonts w:ascii="Cambria" w:hAnsi="Cambria" w:cs="Segoe UI"/>
          <w:sz w:val="20"/>
          <w:szCs w:val="20"/>
          <w:lang w:val="es-CO"/>
        </w:rPr>
        <w:t xml:space="preserve"> Vélez Piedrahita</w:t>
      </w:r>
      <w:r w:rsidR="007F2149">
        <w:rPr>
          <w:rStyle w:val="normaltextrun"/>
          <w:rFonts w:ascii="Cambria" w:hAnsi="Cambria" w:cs="Segoe UI"/>
          <w:sz w:val="20"/>
          <w:szCs w:val="20"/>
          <w:lang w:val="es-CO"/>
        </w:rPr>
        <w:t xml:space="preserve"> </w:t>
      </w:r>
      <w:r w:rsidR="00A132AE" w:rsidRPr="00645B7D">
        <w:rPr>
          <w:rStyle w:val="normaltextrun"/>
          <w:rFonts w:ascii="Cambria" w:hAnsi="Cambria" w:cs="Segoe UI"/>
          <w:sz w:val="20"/>
          <w:szCs w:val="20"/>
          <w:lang w:val="es-CO"/>
        </w:rPr>
        <w:t>y Brai</w:t>
      </w:r>
      <w:r w:rsidR="00AD5A46">
        <w:rPr>
          <w:rStyle w:val="normaltextrun"/>
          <w:rFonts w:ascii="Cambria" w:hAnsi="Cambria" w:cs="Segoe UI"/>
          <w:sz w:val="20"/>
          <w:szCs w:val="20"/>
          <w:lang w:val="es-CO"/>
        </w:rPr>
        <w:t>n</w:t>
      </w:r>
      <w:r w:rsidR="00A132AE" w:rsidRPr="00645B7D">
        <w:rPr>
          <w:rStyle w:val="normaltextrun"/>
          <w:rFonts w:ascii="Cambria" w:hAnsi="Cambria" w:cs="Segoe UI"/>
          <w:sz w:val="20"/>
          <w:szCs w:val="20"/>
          <w:lang w:val="es-CO"/>
        </w:rPr>
        <w:t>er Alexander Oquendo Santana</w:t>
      </w:r>
      <w:r w:rsidRPr="00645B7D">
        <w:rPr>
          <w:rStyle w:val="normaltextrun"/>
          <w:rFonts w:ascii="Cambria" w:hAnsi="Cambria" w:cs="Segoe UI"/>
          <w:sz w:val="20"/>
          <w:szCs w:val="20"/>
          <w:lang w:val="es-CO"/>
        </w:rPr>
        <w:t xml:space="preserve">, cuya representación fue </w:t>
      </w:r>
      <w:r w:rsidR="004067A5">
        <w:rPr>
          <w:rStyle w:val="normaltextrun"/>
          <w:rFonts w:ascii="Cambria" w:hAnsi="Cambria" w:cs="Segoe UI"/>
          <w:sz w:val="20"/>
          <w:szCs w:val="20"/>
          <w:lang w:val="es-CO"/>
        </w:rPr>
        <w:t>posteriormente</w:t>
      </w:r>
      <w:r w:rsidRPr="00645B7D">
        <w:rPr>
          <w:rStyle w:val="normaltextrun"/>
          <w:rFonts w:ascii="Cambria" w:hAnsi="Cambria" w:cs="Segoe UI"/>
          <w:sz w:val="20"/>
          <w:szCs w:val="20"/>
          <w:lang w:val="es-CO"/>
        </w:rPr>
        <w:t xml:space="preserve"> asumida por </w:t>
      </w:r>
      <w:r w:rsidR="004067A5">
        <w:rPr>
          <w:rStyle w:val="normaltextrun"/>
          <w:rFonts w:ascii="Cambria" w:hAnsi="Cambria" w:cs="Segoe UI"/>
          <w:sz w:val="20"/>
          <w:szCs w:val="20"/>
          <w:lang w:val="es-CO"/>
        </w:rPr>
        <w:t>el</w:t>
      </w:r>
      <w:r w:rsidR="006C72C7" w:rsidRPr="00645B7D">
        <w:rPr>
          <w:rStyle w:val="normaltextrun"/>
          <w:rFonts w:ascii="Cambria" w:hAnsi="Cambria" w:cs="Segoe UI"/>
          <w:sz w:val="20"/>
          <w:szCs w:val="20"/>
          <w:lang w:val="es-419"/>
        </w:rPr>
        <w:t xml:space="preserve"> Centro Jurídico de Derechos Humanos</w:t>
      </w:r>
      <w:r w:rsidRPr="00645B7D">
        <w:rPr>
          <w:rStyle w:val="normaltextrun"/>
          <w:rFonts w:ascii="Cambria" w:hAnsi="Cambria" w:cs="Segoe UI"/>
          <w:sz w:val="20"/>
          <w:szCs w:val="20"/>
          <w:lang w:val="es-CO"/>
        </w:rPr>
        <w:t xml:space="preserve"> </w:t>
      </w:r>
      <w:r w:rsidRPr="00645B7D">
        <w:rPr>
          <w:rFonts w:ascii="Cambria" w:hAnsi="Cambria" w:cs="Segoe UI"/>
          <w:sz w:val="20"/>
          <w:szCs w:val="20"/>
          <w:lang w:val="es-VE"/>
        </w:rPr>
        <w:t>(en adelante “la parte peticionaria”)</w:t>
      </w:r>
      <w:r w:rsidR="002F74B8">
        <w:rPr>
          <w:rFonts w:ascii="Cambria" w:hAnsi="Cambria" w:cs="Segoe UI"/>
          <w:sz w:val="20"/>
          <w:szCs w:val="20"/>
          <w:lang w:val="es-VE"/>
        </w:rPr>
        <w:t xml:space="preserve">. En esta </w:t>
      </w:r>
      <w:r w:rsidR="002F74B8">
        <w:rPr>
          <w:rFonts w:ascii="Cambria" w:hAnsi="Cambria" w:cs="Segoe UI"/>
          <w:sz w:val="20"/>
          <w:szCs w:val="20"/>
          <w:lang w:val="es-419"/>
        </w:rPr>
        <w:t xml:space="preserve">petición se alegó </w:t>
      </w:r>
      <w:r w:rsidRPr="00645B7D">
        <w:rPr>
          <w:rFonts w:ascii="Cambria" w:hAnsi="Cambria" w:cs="Segoe UI"/>
          <w:sz w:val="20"/>
          <w:szCs w:val="20"/>
          <w:lang w:val="es-VE"/>
        </w:rPr>
        <w:t>la responsabilidad internacional de la República de Colombia (en adelante, “Colombia” o “el Estado”), por la violación de los derechos humanos contemplados en los artículos</w:t>
      </w:r>
      <w:r w:rsidRPr="00645B7D">
        <w:rPr>
          <w:rFonts w:ascii="Cambria" w:hAnsi="Cambria" w:cs="Segoe UI"/>
          <w:sz w:val="20"/>
          <w:szCs w:val="20"/>
          <w:lang w:val="es-US"/>
        </w:rPr>
        <w:t xml:space="preserve"> 4 (vida), 5 (integridad personal), 8 (garantías judiciales), y 25 (protección judicial) de la Convención Americana sobre Derechos Humanos (en adelante “Convención Americana” o “Convención”), en relación con su artículo 1.1 (obligación de respetar los derechos) del mismo instrumento</w:t>
      </w:r>
      <w:r w:rsidR="00D845E0">
        <w:rPr>
          <w:rFonts w:ascii="Cambria" w:hAnsi="Cambria" w:cs="Segoe UI"/>
          <w:sz w:val="20"/>
          <w:szCs w:val="20"/>
          <w:lang w:val="es-US"/>
        </w:rPr>
        <w:t>,</w:t>
      </w:r>
      <w:r w:rsidRPr="00645B7D">
        <w:rPr>
          <w:rStyle w:val="normaltextrun"/>
          <w:rFonts w:ascii="Cambria" w:hAnsi="Cambria" w:cs="Segoe UI"/>
          <w:sz w:val="20"/>
          <w:szCs w:val="20"/>
          <w:lang w:val="es-CO"/>
        </w:rPr>
        <w:t xml:space="preserve"> a raíz de </w:t>
      </w:r>
      <w:r w:rsidRPr="00645B7D">
        <w:rPr>
          <w:rFonts w:ascii="Cambria" w:hAnsi="Cambria" w:cs="Segoe UI"/>
          <w:sz w:val="20"/>
          <w:szCs w:val="20"/>
          <w:lang w:val="es-US"/>
        </w:rPr>
        <w:t>la</w:t>
      </w:r>
      <w:r w:rsidRPr="00645B7D">
        <w:rPr>
          <w:rFonts w:ascii="Cambria" w:hAnsi="Cambria" w:cs="Segoe UI"/>
          <w:sz w:val="20"/>
          <w:szCs w:val="20"/>
          <w:lang w:val="es-VE"/>
        </w:rPr>
        <w:t xml:space="preserve"> </w:t>
      </w:r>
      <w:r w:rsidRPr="00645B7D">
        <w:rPr>
          <w:rStyle w:val="normaltextrun"/>
          <w:rFonts w:ascii="Cambria" w:hAnsi="Cambria" w:cs="Segoe UI"/>
          <w:sz w:val="20"/>
          <w:szCs w:val="20"/>
          <w:lang w:val="es-ES"/>
        </w:rPr>
        <w:t>detención ilegal</w:t>
      </w:r>
      <w:r w:rsidR="00CF0EEE" w:rsidRPr="00CF0EEE">
        <w:rPr>
          <w:rStyle w:val="normaltextrun"/>
          <w:rFonts w:ascii="Cambria" w:hAnsi="Cambria" w:cs="Segoe UI"/>
          <w:color w:val="FF0000"/>
          <w:sz w:val="20"/>
          <w:szCs w:val="20"/>
          <w:lang w:val="es-ES"/>
        </w:rPr>
        <w:t xml:space="preserve"> </w:t>
      </w:r>
      <w:r w:rsidRPr="00645B7D">
        <w:rPr>
          <w:rStyle w:val="normaltextrun"/>
          <w:rFonts w:ascii="Cambria" w:hAnsi="Cambria" w:cs="Segoe UI"/>
          <w:sz w:val="20"/>
          <w:szCs w:val="20"/>
          <w:lang w:val="es-ES"/>
        </w:rPr>
        <w:t xml:space="preserve">de Luis Giován Laverde Moreno, Juan Carlos Castro Álvarez, </w:t>
      </w:r>
      <w:r w:rsidRPr="009018A2">
        <w:rPr>
          <w:rStyle w:val="normaltextrun"/>
          <w:rFonts w:ascii="Cambria" w:hAnsi="Cambria" w:cs="Segoe UI"/>
          <w:sz w:val="20"/>
          <w:szCs w:val="20"/>
          <w:lang w:val="es-ES"/>
        </w:rPr>
        <w:t>Bladimir Vélez Piedrahita</w:t>
      </w:r>
      <w:r w:rsidR="0066337D" w:rsidRPr="009018A2">
        <w:rPr>
          <w:rStyle w:val="normaltextrun"/>
          <w:rFonts w:ascii="Cambria" w:hAnsi="Cambria" w:cs="Segoe UI"/>
          <w:sz w:val="20"/>
          <w:szCs w:val="20"/>
          <w:lang w:val="es-ES"/>
        </w:rPr>
        <w:t xml:space="preserve"> </w:t>
      </w:r>
      <w:r w:rsidRPr="009018A2">
        <w:rPr>
          <w:rStyle w:val="normaltextrun"/>
          <w:rFonts w:ascii="Cambria" w:hAnsi="Cambria" w:cs="Segoe UI"/>
          <w:sz w:val="20"/>
          <w:szCs w:val="20"/>
          <w:lang w:val="es-ES"/>
        </w:rPr>
        <w:t>y Brai</w:t>
      </w:r>
      <w:r w:rsidR="00AD5A46" w:rsidRPr="009018A2">
        <w:rPr>
          <w:rStyle w:val="normaltextrun"/>
          <w:rFonts w:ascii="Cambria" w:hAnsi="Cambria" w:cs="Segoe UI"/>
          <w:sz w:val="20"/>
          <w:szCs w:val="20"/>
          <w:lang w:val="es-ES"/>
        </w:rPr>
        <w:t>n</w:t>
      </w:r>
      <w:r w:rsidRPr="009018A2">
        <w:rPr>
          <w:rStyle w:val="normaltextrun"/>
          <w:rFonts w:ascii="Cambria" w:hAnsi="Cambria" w:cs="Segoe UI"/>
          <w:sz w:val="20"/>
          <w:szCs w:val="20"/>
          <w:lang w:val="es-ES"/>
        </w:rPr>
        <w:t xml:space="preserve">er Alexander Oquendo Santana </w:t>
      </w:r>
      <w:r w:rsidR="009018A2" w:rsidRPr="009018A2">
        <w:rPr>
          <w:rFonts w:ascii="Cambria" w:hAnsi="Cambria" w:cs="Segoe UI"/>
          <w:sz w:val="20"/>
          <w:szCs w:val="20"/>
          <w:lang w:val="es-VE"/>
        </w:rPr>
        <w:t xml:space="preserve">el 13 de noviembre de 2002 en la zona rural del municipio de Urrao, departamento de Antioquia, </w:t>
      </w:r>
      <w:r w:rsidR="00D70FAD" w:rsidRPr="009018A2">
        <w:rPr>
          <w:rStyle w:val="normaltextrun"/>
          <w:rFonts w:ascii="Cambria" w:hAnsi="Cambria" w:cs="Segoe UI"/>
          <w:sz w:val="20"/>
          <w:szCs w:val="20"/>
          <w:lang w:val="es-ES"/>
        </w:rPr>
        <w:t>por parte de miembros del Ejército Nacional</w:t>
      </w:r>
      <w:r w:rsidR="00025B3E" w:rsidRPr="009018A2">
        <w:rPr>
          <w:rStyle w:val="normaltextrun"/>
          <w:rFonts w:ascii="Cambria" w:hAnsi="Cambria" w:cs="Segoe UI"/>
          <w:sz w:val="20"/>
          <w:szCs w:val="20"/>
          <w:lang w:val="es-ES"/>
        </w:rPr>
        <w:t xml:space="preserve">, </w:t>
      </w:r>
      <w:r w:rsidRPr="009018A2">
        <w:rPr>
          <w:rStyle w:val="normaltextrun"/>
          <w:rFonts w:ascii="Cambria" w:hAnsi="Cambria" w:cs="Segoe UI"/>
          <w:sz w:val="20"/>
          <w:szCs w:val="20"/>
          <w:lang w:val="es-ES"/>
        </w:rPr>
        <w:t>la posterior muerte de los tres primeros</w:t>
      </w:r>
      <w:r w:rsidR="002D1F55" w:rsidRPr="009018A2">
        <w:rPr>
          <w:rStyle w:val="normaltextrun"/>
          <w:rFonts w:ascii="Cambria" w:hAnsi="Cambria" w:cs="Segoe UI"/>
          <w:sz w:val="20"/>
          <w:szCs w:val="20"/>
          <w:lang w:val="es-ES"/>
        </w:rPr>
        <w:t>,</w:t>
      </w:r>
      <w:r w:rsidR="005A3AEC">
        <w:rPr>
          <w:rStyle w:val="normaltextrun"/>
          <w:rFonts w:ascii="Cambria" w:hAnsi="Cambria" w:cs="Segoe UI"/>
          <w:sz w:val="20"/>
          <w:szCs w:val="20"/>
          <w:lang w:val="es-ES"/>
        </w:rPr>
        <w:t xml:space="preserve"> </w:t>
      </w:r>
      <w:r w:rsidR="00AF4CBC">
        <w:rPr>
          <w:rStyle w:val="normaltextrun"/>
          <w:rFonts w:ascii="Cambria" w:hAnsi="Cambria" w:cs="Segoe UI"/>
          <w:sz w:val="20"/>
          <w:szCs w:val="20"/>
          <w:lang w:val="es-ES"/>
        </w:rPr>
        <w:t xml:space="preserve">los malos tratos perpetrados en perjuicio de Brainer </w:t>
      </w:r>
      <w:r w:rsidR="004067A5">
        <w:rPr>
          <w:rStyle w:val="normaltextrun"/>
          <w:rFonts w:ascii="Cambria" w:hAnsi="Cambria" w:cs="Segoe UI"/>
          <w:sz w:val="20"/>
          <w:szCs w:val="20"/>
          <w:lang w:val="es-ES"/>
        </w:rPr>
        <w:t xml:space="preserve">Alexander </w:t>
      </w:r>
      <w:r w:rsidR="00AF4CBC">
        <w:rPr>
          <w:rStyle w:val="normaltextrun"/>
          <w:rFonts w:ascii="Cambria" w:hAnsi="Cambria" w:cs="Segoe UI"/>
          <w:sz w:val="20"/>
          <w:szCs w:val="20"/>
          <w:lang w:val="es-ES"/>
        </w:rPr>
        <w:t>Oquendo</w:t>
      </w:r>
      <w:r w:rsidR="00A53F2B">
        <w:rPr>
          <w:rStyle w:val="normaltextrun"/>
          <w:rFonts w:ascii="Cambria" w:hAnsi="Cambria" w:cs="Segoe UI"/>
          <w:sz w:val="20"/>
          <w:szCs w:val="20"/>
          <w:lang w:val="es-ES"/>
        </w:rPr>
        <w:t xml:space="preserve"> Santana</w:t>
      </w:r>
      <w:r w:rsidR="002D1F55" w:rsidRPr="009018A2">
        <w:rPr>
          <w:rStyle w:val="normaltextrun"/>
          <w:rFonts w:ascii="Cambria" w:hAnsi="Cambria" w:cs="Segoe UI"/>
          <w:sz w:val="20"/>
          <w:szCs w:val="20"/>
          <w:lang w:val="es-ES"/>
        </w:rPr>
        <w:t xml:space="preserve"> </w:t>
      </w:r>
      <w:r w:rsidR="00025B3E" w:rsidRPr="009018A2">
        <w:rPr>
          <w:rStyle w:val="normaltextrun"/>
          <w:rFonts w:ascii="Cambria" w:hAnsi="Cambria" w:cs="Segoe UI"/>
          <w:sz w:val="20"/>
          <w:szCs w:val="20"/>
          <w:lang w:val="es-ES"/>
        </w:rPr>
        <w:t xml:space="preserve">y </w:t>
      </w:r>
      <w:r w:rsidRPr="009018A2">
        <w:rPr>
          <w:rStyle w:val="normaltextrun"/>
          <w:rFonts w:ascii="Cambria" w:hAnsi="Cambria" w:cs="Segoe UI"/>
          <w:sz w:val="20"/>
          <w:szCs w:val="20"/>
          <w:lang w:val="es-ES"/>
        </w:rPr>
        <w:t>la falta de esclarecimiento judicial de los hechos.</w:t>
      </w:r>
      <w:r w:rsidR="00246DE4" w:rsidRPr="009018A2">
        <w:rPr>
          <w:rFonts w:ascii="Cambria" w:hAnsi="Cambria" w:cs="Segoe UI"/>
          <w:sz w:val="20"/>
          <w:szCs w:val="20"/>
          <w:lang w:val="es-US"/>
        </w:rPr>
        <w:t xml:space="preserve"> </w:t>
      </w:r>
    </w:p>
    <w:p w14:paraId="313B236B" w14:textId="77777777" w:rsidR="00AE4784" w:rsidRPr="00BB0C87" w:rsidRDefault="00AE4784" w:rsidP="004067A5">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44CA9DE8" w14:textId="3ACBDEC1" w:rsidR="00AE4784" w:rsidRPr="007C5306" w:rsidRDefault="00AE4784" w:rsidP="004067A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BB0C87">
        <w:rPr>
          <w:rStyle w:val="normaltextrun"/>
          <w:rFonts w:ascii="Cambria" w:hAnsi="Cambria" w:cs="Segoe UI"/>
          <w:sz w:val="20"/>
          <w:szCs w:val="20"/>
          <w:lang w:val="es-CO"/>
        </w:rPr>
        <w:t xml:space="preserve">El </w:t>
      </w:r>
      <w:r>
        <w:rPr>
          <w:rStyle w:val="normaltextrun"/>
          <w:rFonts w:ascii="Cambria" w:hAnsi="Cambria" w:cs="Segoe UI"/>
          <w:sz w:val="20"/>
          <w:szCs w:val="20"/>
          <w:lang w:val="es-CO"/>
        </w:rPr>
        <w:t xml:space="preserve">2 </w:t>
      </w:r>
      <w:r w:rsidRPr="003D4042">
        <w:rPr>
          <w:rStyle w:val="normaltextrun"/>
          <w:rFonts w:ascii="Cambria" w:hAnsi="Cambria" w:cs="Segoe UI"/>
          <w:sz w:val="20"/>
          <w:szCs w:val="20"/>
          <w:lang w:val="es-CO"/>
        </w:rPr>
        <w:t xml:space="preserve">de </w:t>
      </w:r>
      <w:r>
        <w:rPr>
          <w:rStyle w:val="normaltextrun"/>
          <w:rFonts w:ascii="Cambria" w:hAnsi="Cambria" w:cs="Segoe UI"/>
          <w:sz w:val="20"/>
          <w:szCs w:val="20"/>
          <w:lang w:val="es-CO"/>
        </w:rPr>
        <w:t xml:space="preserve">noviembre </w:t>
      </w:r>
      <w:r w:rsidRPr="003D4042">
        <w:rPr>
          <w:rStyle w:val="normaltextrun"/>
          <w:rFonts w:ascii="Cambria" w:hAnsi="Cambria" w:cs="Segoe UI"/>
          <w:sz w:val="20"/>
          <w:szCs w:val="20"/>
          <w:lang w:val="es-CO"/>
        </w:rPr>
        <w:t>de 201</w:t>
      </w:r>
      <w:r>
        <w:rPr>
          <w:rStyle w:val="normaltextrun"/>
          <w:rFonts w:ascii="Cambria" w:hAnsi="Cambria" w:cs="Segoe UI"/>
          <w:sz w:val="20"/>
          <w:szCs w:val="20"/>
          <w:lang w:val="es-CO"/>
        </w:rPr>
        <w:t>1</w:t>
      </w:r>
      <w:r w:rsidRPr="00BB0C87">
        <w:rPr>
          <w:rStyle w:val="normaltextrun"/>
          <w:rFonts w:ascii="Cambria" w:hAnsi="Cambria" w:cs="Segoe UI"/>
          <w:sz w:val="20"/>
          <w:szCs w:val="20"/>
          <w:lang w:val="es-CO"/>
        </w:rPr>
        <w:t>, la Comisión emitió el Informe de Admisibilidad No</w:t>
      </w:r>
      <w:r w:rsidRPr="003D4042">
        <w:rPr>
          <w:rStyle w:val="normaltextrun"/>
          <w:rFonts w:ascii="Cambria" w:hAnsi="Cambria" w:cs="Segoe UI"/>
          <w:sz w:val="20"/>
          <w:szCs w:val="20"/>
          <w:lang w:val="es-CO"/>
        </w:rPr>
        <w:t>. 1</w:t>
      </w:r>
      <w:r>
        <w:rPr>
          <w:rStyle w:val="normaltextrun"/>
          <w:rFonts w:ascii="Cambria" w:hAnsi="Cambria" w:cs="Segoe UI"/>
          <w:sz w:val="20"/>
          <w:szCs w:val="20"/>
          <w:lang w:val="es-CO"/>
        </w:rPr>
        <w:t>51</w:t>
      </w:r>
      <w:r w:rsidRPr="003D4042">
        <w:rPr>
          <w:rStyle w:val="normaltextrun"/>
          <w:rFonts w:ascii="Cambria" w:hAnsi="Cambria" w:cs="Segoe UI"/>
          <w:sz w:val="20"/>
          <w:szCs w:val="20"/>
          <w:lang w:val="es-CO"/>
        </w:rPr>
        <w:t>/1</w:t>
      </w:r>
      <w:r>
        <w:rPr>
          <w:rStyle w:val="normaltextrun"/>
          <w:rFonts w:ascii="Cambria" w:hAnsi="Cambria" w:cs="Segoe UI"/>
          <w:sz w:val="20"/>
          <w:szCs w:val="20"/>
          <w:lang w:val="es-CO"/>
        </w:rPr>
        <w:t>1</w:t>
      </w:r>
      <w:r w:rsidRPr="00BB0C87">
        <w:rPr>
          <w:rStyle w:val="normaltextrun"/>
          <w:rFonts w:ascii="Cambria" w:hAnsi="Cambria" w:cs="Segoe UI"/>
          <w:sz w:val="20"/>
          <w:szCs w:val="20"/>
          <w:lang w:val="es-CO"/>
        </w:rPr>
        <w:t xml:space="preserve">, en el cual declaró admisible la petición y su competencia para conocer del reclamo presentado por la parte peticionaria respecto de la presunta </w:t>
      </w:r>
      <w:r w:rsidRPr="003D4042">
        <w:rPr>
          <w:rStyle w:val="normaltextrun"/>
          <w:rFonts w:ascii="Cambria" w:hAnsi="Cambria" w:cs="Segoe UI"/>
          <w:sz w:val="20"/>
          <w:szCs w:val="20"/>
          <w:lang w:val="es-CO"/>
        </w:rPr>
        <w:t xml:space="preserve">violación de los derechos consagrados en los artículos </w:t>
      </w:r>
      <w:r w:rsidRPr="003D4042">
        <w:rPr>
          <w:rFonts w:ascii="Cambria" w:hAnsi="Cambria" w:cs="Segoe UI"/>
          <w:sz w:val="20"/>
          <w:szCs w:val="20"/>
          <w:lang w:val="es-US"/>
        </w:rPr>
        <w:t>4 (vida), 5 (integridad personal),</w:t>
      </w:r>
      <w:r>
        <w:rPr>
          <w:rFonts w:ascii="Cambria" w:hAnsi="Cambria" w:cs="Segoe UI"/>
          <w:sz w:val="20"/>
          <w:szCs w:val="20"/>
          <w:lang w:val="es-US"/>
        </w:rPr>
        <w:t xml:space="preserve"> 7 (libertad personal),</w:t>
      </w:r>
      <w:r w:rsidRPr="003D4042">
        <w:rPr>
          <w:rFonts w:ascii="Cambria" w:hAnsi="Cambria" w:cs="Segoe UI"/>
          <w:sz w:val="20"/>
          <w:szCs w:val="20"/>
          <w:lang w:val="es-US"/>
        </w:rPr>
        <w:t xml:space="preserve"> 8 (garantías judiciales), 1</w:t>
      </w:r>
      <w:r>
        <w:rPr>
          <w:rFonts w:ascii="Cambria" w:hAnsi="Cambria" w:cs="Segoe UI"/>
          <w:sz w:val="20"/>
          <w:szCs w:val="20"/>
          <w:lang w:val="es-US"/>
        </w:rPr>
        <w:t>9</w:t>
      </w:r>
      <w:r w:rsidRPr="003D4042">
        <w:rPr>
          <w:rFonts w:ascii="Cambria" w:hAnsi="Cambria" w:cs="Segoe UI"/>
          <w:sz w:val="20"/>
          <w:szCs w:val="20"/>
          <w:lang w:val="es-US"/>
        </w:rPr>
        <w:t xml:space="preserve"> (</w:t>
      </w:r>
      <w:r>
        <w:rPr>
          <w:rFonts w:ascii="Cambria" w:hAnsi="Cambria" w:cs="Segoe UI"/>
          <w:sz w:val="20"/>
          <w:szCs w:val="20"/>
          <w:lang w:val="es-US"/>
        </w:rPr>
        <w:t>derechos del niño</w:t>
      </w:r>
      <w:r w:rsidRPr="003D4042">
        <w:rPr>
          <w:rFonts w:ascii="Cambria" w:hAnsi="Cambria" w:cs="Segoe UI"/>
          <w:sz w:val="20"/>
          <w:szCs w:val="20"/>
          <w:lang w:val="es-US"/>
        </w:rPr>
        <w:t>), y 25 (protección judicial) de la Convención Americana, en relación con el artículo 1.1 (obligación de respetar los derechos)</w:t>
      </w:r>
      <w:r w:rsidRPr="003D4042">
        <w:rPr>
          <w:rStyle w:val="normaltextrun"/>
          <w:rFonts w:ascii="Cambria" w:hAnsi="Cambria" w:cs="Segoe UI"/>
          <w:sz w:val="20"/>
          <w:szCs w:val="20"/>
          <w:lang w:val="es-CO"/>
        </w:rPr>
        <w:t xml:space="preserve">, en perjuicio </w:t>
      </w:r>
      <w:r w:rsidRPr="00A53F2B">
        <w:rPr>
          <w:rStyle w:val="normaltextrun"/>
          <w:rFonts w:ascii="Cambria" w:hAnsi="Cambria" w:cs="Segoe UI"/>
          <w:sz w:val="20"/>
          <w:szCs w:val="20"/>
          <w:lang w:val="es-CO"/>
        </w:rPr>
        <w:t xml:space="preserve">de </w:t>
      </w:r>
      <w:r w:rsidR="00BC5C6D" w:rsidRPr="00A53F2B">
        <w:rPr>
          <w:rStyle w:val="normaltextrun"/>
          <w:rFonts w:ascii="Cambria" w:hAnsi="Cambria" w:cs="Segoe UI"/>
          <w:sz w:val="20"/>
          <w:szCs w:val="20"/>
          <w:lang w:val="es-CO"/>
        </w:rPr>
        <w:t>Luis Giován Laverde Moreno</w:t>
      </w:r>
      <w:r w:rsidR="0091341E" w:rsidRPr="00A53F2B">
        <w:rPr>
          <w:rStyle w:val="normaltextrun"/>
          <w:rFonts w:ascii="Cambria" w:hAnsi="Cambria" w:cs="Segoe UI"/>
          <w:sz w:val="20"/>
          <w:szCs w:val="20"/>
          <w:lang w:val="es-CO"/>
        </w:rPr>
        <w:t xml:space="preserve"> y otros</w:t>
      </w:r>
      <w:r w:rsidR="004067A5">
        <w:rPr>
          <w:rStyle w:val="FootnoteReference"/>
          <w:rFonts w:ascii="Cambria" w:hAnsi="Cambria" w:cs="Segoe UI"/>
          <w:sz w:val="20"/>
          <w:szCs w:val="20"/>
          <w:lang w:val="es-CO"/>
        </w:rPr>
        <w:footnoteReference w:id="2"/>
      </w:r>
      <w:r w:rsidRPr="00A53F2B">
        <w:rPr>
          <w:rStyle w:val="normaltextrun"/>
          <w:rFonts w:ascii="Cambria" w:hAnsi="Cambria" w:cs="Segoe UI"/>
          <w:sz w:val="20"/>
          <w:szCs w:val="20"/>
          <w:lang w:val="es-CO"/>
        </w:rPr>
        <w:t>.</w:t>
      </w:r>
      <w:r w:rsidRPr="007C5306">
        <w:rPr>
          <w:rStyle w:val="normaltextrun"/>
          <w:rFonts w:ascii="Cambria" w:hAnsi="Cambria" w:cs="Segoe UI"/>
          <w:sz w:val="20"/>
          <w:szCs w:val="20"/>
          <w:lang w:val="es-CO"/>
        </w:rPr>
        <w:t xml:space="preserve"> </w:t>
      </w:r>
    </w:p>
    <w:p w14:paraId="2C18B10D" w14:textId="77777777" w:rsidR="00AE4784" w:rsidRPr="007C5306" w:rsidRDefault="00AE4784" w:rsidP="004067A5">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042FE44A" w14:textId="77777777" w:rsidR="004067A5" w:rsidRDefault="00AE4784" w:rsidP="004067A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412A3A">
        <w:rPr>
          <w:rStyle w:val="normaltextrun"/>
          <w:rFonts w:ascii="Cambria" w:hAnsi="Cambria" w:cs="Segoe UI"/>
          <w:sz w:val="20"/>
          <w:szCs w:val="20"/>
          <w:lang w:val="es-CO"/>
        </w:rPr>
        <w:t>El 2 de mayo de 2024, 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“ASA”)</w:t>
      </w:r>
      <w:r w:rsidR="00590B92" w:rsidRPr="00412A3A">
        <w:rPr>
          <w:rStyle w:val="normaltextrun"/>
          <w:rFonts w:ascii="Cambria" w:hAnsi="Cambria" w:cs="Segoe UI"/>
          <w:sz w:val="20"/>
          <w:szCs w:val="20"/>
          <w:lang w:val="es-CO"/>
        </w:rPr>
        <w:t xml:space="preserve"> </w:t>
      </w:r>
      <w:r w:rsidR="00C3663E" w:rsidRPr="00412A3A">
        <w:rPr>
          <w:rStyle w:val="normaltextrun"/>
          <w:rFonts w:ascii="Cambria" w:hAnsi="Cambria" w:cs="Segoe UI"/>
          <w:sz w:val="20"/>
          <w:szCs w:val="20"/>
          <w:lang w:val="es-CO"/>
        </w:rPr>
        <w:t>respecto a Brai</w:t>
      </w:r>
      <w:r w:rsidR="00AD5A46" w:rsidRPr="00412A3A">
        <w:rPr>
          <w:rStyle w:val="normaltextrun"/>
          <w:rFonts w:ascii="Cambria" w:hAnsi="Cambria" w:cs="Segoe UI"/>
          <w:sz w:val="20"/>
          <w:szCs w:val="20"/>
          <w:lang w:val="es-CO"/>
        </w:rPr>
        <w:t>n</w:t>
      </w:r>
      <w:r w:rsidR="00C3663E" w:rsidRPr="00412A3A">
        <w:rPr>
          <w:rStyle w:val="normaltextrun"/>
          <w:rFonts w:ascii="Cambria" w:hAnsi="Cambria" w:cs="Segoe UI"/>
          <w:sz w:val="20"/>
          <w:szCs w:val="20"/>
          <w:lang w:val="es-CO"/>
        </w:rPr>
        <w:t>er Alexander Oquendo Santana</w:t>
      </w:r>
      <w:r w:rsidR="00984D21" w:rsidRPr="00412A3A">
        <w:rPr>
          <w:rStyle w:val="normaltextrun"/>
          <w:rFonts w:ascii="Cambria" w:hAnsi="Cambria" w:cs="Segoe UI"/>
          <w:sz w:val="20"/>
          <w:szCs w:val="20"/>
          <w:lang w:val="es-CO"/>
        </w:rPr>
        <w:t xml:space="preserve"> y su</w:t>
      </w:r>
      <w:r w:rsidR="00817DCD" w:rsidRPr="00412A3A">
        <w:rPr>
          <w:rStyle w:val="normaltextrun"/>
          <w:rFonts w:ascii="Cambria" w:hAnsi="Cambria" w:cs="Segoe UI"/>
          <w:sz w:val="20"/>
          <w:szCs w:val="20"/>
          <w:lang w:val="es-CO"/>
        </w:rPr>
        <w:t>s</w:t>
      </w:r>
      <w:r w:rsidR="00984D21" w:rsidRPr="00412A3A">
        <w:rPr>
          <w:rStyle w:val="normaltextrun"/>
          <w:rFonts w:ascii="Cambria" w:hAnsi="Cambria" w:cs="Segoe UI"/>
          <w:sz w:val="20"/>
          <w:szCs w:val="20"/>
          <w:lang w:val="es-CO"/>
        </w:rPr>
        <w:t xml:space="preserve"> familia</w:t>
      </w:r>
      <w:r w:rsidR="00817DCD" w:rsidRPr="00412A3A">
        <w:rPr>
          <w:rStyle w:val="normaltextrun"/>
          <w:rFonts w:ascii="Cambria" w:hAnsi="Cambria" w:cs="Segoe UI"/>
          <w:sz w:val="20"/>
          <w:szCs w:val="20"/>
          <w:lang w:val="es-CO"/>
        </w:rPr>
        <w:t>res</w:t>
      </w:r>
      <w:r w:rsidRPr="00412A3A">
        <w:rPr>
          <w:rStyle w:val="normaltextrun"/>
          <w:rFonts w:ascii="Cambria" w:hAnsi="Cambria" w:cs="Segoe UI"/>
          <w:sz w:val="20"/>
          <w:szCs w:val="20"/>
          <w:lang w:val="es-CO"/>
        </w:rPr>
        <w:t xml:space="preserve">, que se materializó con la suscripción de dicho instrumento el 23 de mayo de 2024, en la ciudad de Bogotá D.C. </w:t>
      </w:r>
    </w:p>
    <w:p w14:paraId="3C55A361" w14:textId="77777777" w:rsidR="004067A5" w:rsidRDefault="004067A5" w:rsidP="004067A5">
      <w:pPr>
        <w:pStyle w:val="ListParagraph"/>
        <w:spacing w:after="0" w:line="240" w:lineRule="auto"/>
        <w:rPr>
          <w:rStyle w:val="normaltextrun"/>
          <w:rFonts w:ascii="Cambria" w:hAnsi="Cambria" w:cs="Segoe UI"/>
          <w:sz w:val="20"/>
          <w:szCs w:val="20"/>
          <w:lang w:val="es-CO"/>
        </w:rPr>
      </w:pPr>
    </w:p>
    <w:p w14:paraId="65A20520" w14:textId="76CE31ED" w:rsidR="00AE4784" w:rsidRPr="003F0F88" w:rsidRDefault="00AE4784" w:rsidP="004067A5">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412A3A">
        <w:rPr>
          <w:rStyle w:val="normaltextrun"/>
          <w:rFonts w:ascii="Cambria" w:hAnsi="Cambria" w:cs="Segoe UI"/>
          <w:sz w:val="20"/>
          <w:szCs w:val="20"/>
          <w:lang w:val="es-CO"/>
        </w:rPr>
        <w:t xml:space="preserve">El 30 de </w:t>
      </w:r>
      <w:r w:rsidR="00FD492D" w:rsidRPr="00412A3A">
        <w:rPr>
          <w:rStyle w:val="normaltextrun"/>
          <w:rFonts w:ascii="Cambria" w:hAnsi="Cambria" w:cs="Segoe UI"/>
          <w:sz w:val="20"/>
          <w:szCs w:val="20"/>
          <w:lang w:val="es-CO"/>
        </w:rPr>
        <w:t>mayo</w:t>
      </w:r>
      <w:r w:rsidRPr="00412A3A">
        <w:rPr>
          <w:rStyle w:val="normaltextrun"/>
          <w:rFonts w:ascii="Cambria" w:hAnsi="Cambria" w:cs="Segoe UI"/>
          <w:sz w:val="20"/>
          <w:szCs w:val="20"/>
          <w:lang w:val="es-CO"/>
        </w:rPr>
        <w:t xml:space="preserve"> de 2024, las partes presentaron un informe conjunto sobre los </w:t>
      </w:r>
      <w:r w:rsidRPr="003F0F88">
        <w:rPr>
          <w:rStyle w:val="normaltextrun"/>
          <w:rFonts w:ascii="Cambria" w:hAnsi="Cambria" w:cs="Segoe UI"/>
          <w:sz w:val="20"/>
          <w:szCs w:val="20"/>
          <w:lang w:val="es-CO"/>
        </w:rPr>
        <w:t xml:space="preserve">avances en la implementación del ASA y solicitaron a la CIDH su homologación. </w:t>
      </w:r>
      <w:r w:rsidR="00C23EF5" w:rsidRPr="003F0F88">
        <w:rPr>
          <w:rStyle w:val="normaltextrun"/>
          <w:rFonts w:ascii="Cambria" w:hAnsi="Cambria" w:cs="Segoe UI"/>
          <w:sz w:val="20"/>
          <w:szCs w:val="20"/>
          <w:lang w:val="es-CO"/>
        </w:rPr>
        <w:t xml:space="preserve">El </w:t>
      </w:r>
      <w:r w:rsidR="004C4A58" w:rsidRPr="003F0F88">
        <w:rPr>
          <w:rStyle w:val="normaltextrun"/>
          <w:rFonts w:ascii="Cambria" w:hAnsi="Cambria" w:cs="Segoe UI"/>
          <w:sz w:val="20"/>
          <w:szCs w:val="20"/>
          <w:lang w:val="es-CO"/>
        </w:rPr>
        <w:t xml:space="preserve">31 de julio </w:t>
      </w:r>
      <w:r w:rsidR="00C23EF5" w:rsidRPr="003F0F88">
        <w:rPr>
          <w:rStyle w:val="normaltextrun"/>
          <w:rFonts w:ascii="Cambria" w:hAnsi="Cambria" w:cs="Segoe UI"/>
          <w:sz w:val="20"/>
          <w:szCs w:val="20"/>
          <w:lang w:val="es-CO"/>
        </w:rPr>
        <w:t xml:space="preserve">de 2024, la parte peticionaria </w:t>
      </w:r>
      <w:r w:rsidR="00EF09C4" w:rsidRPr="003F0F88">
        <w:rPr>
          <w:rStyle w:val="normaltextrun"/>
          <w:rFonts w:ascii="Cambria" w:hAnsi="Cambria" w:cs="Segoe UI"/>
          <w:sz w:val="20"/>
          <w:szCs w:val="20"/>
          <w:lang w:val="es-CO"/>
        </w:rPr>
        <w:t xml:space="preserve">manifestó </w:t>
      </w:r>
      <w:r w:rsidR="00555E3A" w:rsidRPr="003F0F88">
        <w:rPr>
          <w:rStyle w:val="normaltextrun"/>
          <w:rFonts w:ascii="Cambria" w:hAnsi="Cambria" w:cs="Segoe UI"/>
          <w:sz w:val="20"/>
          <w:szCs w:val="20"/>
          <w:lang w:val="es-CO"/>
        </w:rPr>
        <w:t>el desistimiento d</w:t>
      </w:r>
      <w:r w:rsidR="00EF09C4" w:rsidRPr="003F0F88">
        <w:rPr>
          <w:rStyle w:val="normaltextrun"/>
          <w:rFonts w:ascii="Cambria" w:hAnsi="Cambria" w:cs="Segoe UI"/>
          <w:sz w:val="20"/>
          <w:szCs w:val="20"/>
          <w:lang w:val="es-CO"/>
        </w:rPr>
        <w:t>el trámite respecto a</w:t>
      </w:r>
      <w:r w:rsidR="00EF09C4" w:rsidRPr="003F0F88">
        <w:rPr>
          <w:rFonts w:ascii="Cambria" w:hAnsi="Cambria" w:cs="Segoe UI"/>
          <w:sz w:val="20"/>
          <w:szCs w:val="20"/>
          <w:lang w:val="es-VE"/>
        </w:rPr>
        <w:t xml:space="preserve"> Luis Giovan Laverde Moreno, Juan Carlos Castro Álvarez y Bladimir Vélez Piedrahita y sus familias</w:t>
      </w:r>
      <w:r w:rsidR="00E552A7">
        <w:rPr>
          <w:rFonts w:ascii="Cambria" w:hAnsi="Cambria" w:cs="Segoe UI"/>
          <w:sz w:val="20"/>
          <w:szCs w:val="20"/>
          <w:lang w:val="es-VE"/>
        </w:rPr>
        <w:t xml:space="preserve">, y </w:t>
      </w:r>
      <w:r w:rsidR="00E552A7" w:rsidRPr="003F0F88">
        <w:rPr>
          <w:rStyle w:val="normaltextrun"/>
          <w:rFonts w:ascii="Cambria" w:hAnsi="Cambria" w:cs="Segoe UI"/>
          <w:sz w:val="20"/>
          <w:szCs w:val="20"/>
          <w:lang w:val="es-CO"/>
        </w:rPr>
        <w:t xml:space="preserve">solicitó a la CIDH </w:t>
      </w:r>
      <w:r w:rsidR="00E552A7" w:rsidRPr="00E552A7">
        <w:rPr>
          <w:rFonts w:ascii="Cambria" w:hAnsi="Cambria" w:cs="Segoe UI"/>
          <w:sz w:val="20"/>
          <w:szCs w:val="20"/>
          <w:lang w:val="es-VE"/>
        </w:rPr>
        <w:t>continuar el tr</w:t>
      </w:r>
      <w:r w:rsidR="00E552A7">
        <w:rPr>
          <w:rFonts w:ascii="Cambria" w:hAnsi="Cambria" w:cs="Segoe UI"/>
          <w:sz w:val="20"/>
          <w:szCs w:val="20"/>
          <w:lang w:val="es-VE"/>
        </w:rPr>
        <w:t>á</w:t>
      </w:r>
      <w:r w:rsidR="00E552A7" w:rsidRPr="00E552A7">
        <w:rPr>
          <w:rFonts w:ascii="Cambria" w:hAnsi="Cambria" w:cs="Segoe UI"/>
          <w:sz w:val="20"/>
          <w:szCs w:val="20"/>
          <w:lang w:val="es-VE"/>
        </w:rPr>
        <w:t>mite</w:t>
      </w:r>
      <w:r w:rsidR="00E552A7">
        <w:rPr>
          <w:rFonts w:ascii="Cambria" w:hAnsi="Cambria" w:cs="Segoe UI"/>
          <w:sz w:val="20"/>
          <w:szCs w:val="20"/>
          <w:lang w:val="es-VE"/>
        </w:rPr>
        <w:t xml:space="preserve"> </w:t>
      </w:r>
      <w:r w:rsidR="00F005D1">
        <w:rPr>
          <w:rFonts w:ascii="Cambria" w:hAnsi="Cambria" w:cs="Segoe UI"/>
          <w:sz w:val="20"/>
          <w:szCs w:val="20"/>
          <w:lang w:val="es-VE"/>
        </w:rPr>
        <w:t>respecto a la homologación del ASA en beneficio de Brainer Alexander Oquendo Santana y familiares</w:t>
      </w:r>
      <w:r w:rsidR="008C4608">
        <w:rPr>
          <w:rFonts w:ascii="Cambria" w:hAnsi="Cambria" w:cs="Segoe UI"/>
          <w:sz w:val="20"/>
          <w:szCs w:val="20"/>
          <w:lang w:val="es-VE"/>
        </w:rPr>
        <w:t>, lo cual reiteró en comunicación del 30 de septiembre de 2024.</w:t>
      </w:r>
    </w:p>
    <w:p w14:paraId="13AB884D" w14:textId="77777777" w:rsidR="00AE4784" w:rsidRPr="007C5306" w:rsidRDefault="00AE4784" w:rsidP="00AE4784">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3698A620" w14:textId="1DC8A1BD" w:rsidR="00AE4784" w:rsidRPr="00363A11" w:rsidRDefault="00AE4784" w:rsidP="00AE478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7C5306">
        <w:rPr>
          <w:rStyle w:val="normaltextrun"/>
          <w:rFonts w:ascii="Cambria" w:hAnsi="Cambria" w:cs="Segoe UI"/>
          <w:sz w:val="20"/>
          <w:szCs w:val="20"/>
          <w:lang w:val="es-CO"/>
        </w:rPr>
        <w:t xml:space="preserve">En el presente informe de solución amistosa, según lo establecido en el artículo 49 de la Convención y en el artículo 40.5 del Reglamento </w:t>
      </w:r>
      <w:r w:rsidRPr="00BB0C87">
        <w:rPr>
          <w:rStyle w:val="normaltextrun"/>
          <w:rFonts w:ascii="Cambria" w:hAnsi="Cambria" w:cs="Segoe UI"/>
          <w:sz w:val="20"/>
          <w:szCs w:val="20"/>
          <w:lang w:val="es-CO"/>
        </w:rPr>
        <w:t xml:space="preserve">de la Comisión, se efectúa una reseña de los hechos alegados </w:t>
      </w:r>
      <w:r w:rsidRPr="00BB0C87">
        <w:rPr>
          <w:rStyle w:val="normaltextrun"/>
          <w:rFonts w:ascii="Cambria" w:hAnsi="Cambria" w:cs="Segoe UI"/>
          <w:sz w:val="20"/>
          <w:szCs w:val="20"/>
          <w:lang w:val="es-CO"/>
        </w:rPr>
        <w:lastRenderedPageBreak/>
        <w:t xml:space="preserve">por la parte peticionaria y se transcribe el acuerdo de solución amistosa suscrito el </w:t>
      </w:r>
      <w:r>
        <w:rPr>
          <w:rStyle w:val="normaltextrun"/>
          <w:rFonts w:ascii="Cambria" w:hAnsi="Cambria" w:cs="Segoe UI"/>
          <w:sz w:val="20"/>
          <w:szCs w:val="20"/>
          <w:lang w:val="es-CO"/>
        </w:rPr>
        <w:t>23</w:t>
      </w:r>
      <w:r w:rsidRPr="00BB0C87">
        <w:rPr>
          <w:rStyle w:val="normaltextrun"/>
          <w:rFonts w:ascii="Cambria" w:hAnsi="Cambria" w:cs="Segoe UI"/>
          <w:sz w:val="20"/>
          <w:szCs w:val="20"/>
          <w:lang w:val="es-CO"/>
        </w:rPr>
        <w:t xml:space="preserve"> de mayo de 202</w:t>
      </w:r>
      <w:r>
        <w:rPr>
          <w:rStyle w:val="normaltextrun"/>
          <w:rFonts w:ascii="Cambria" w:hAnsi="Cambria" w:cs="Segoe UI"/>
          <w:sz w:val="20"/>
          <w:szCs w:val="20"/>
          <w:lang w:val="es-CO"/>
        </w:rPr>
        <w:t xml:space="preserve">4 </w:t>
      </w:r>
      <w:r w:rsidRPr="00BB0C87">
        <w:rPr>
          <w:rStyle w:val="normaltextrun"/>
          <w:rFonts w:ascii="Cambria" w:hAnsi="Cambria" w:cs="Segoe UI"/>
          <w:sz w:val="20"/>
          <w:szCs w:val="20"/>
          <w:lang w:val="es-CO"/>
        </w:rPr>
        <w:t xml:space="preserve">por la parte peticionaria y representantes del Estado colombiano. Asimismo, se aprueba el acuerdo suscrito entre las partes y se acuerda la </w:t>
      </w:r>
      <w:r w:rsidRPr="00363A11">
        <w:rPr>
          <w:rStyle w:val="normaltextrun"/>
          <w:rFonts w:ascii="Cambria" w:hAnsi="Cambria" w:cs="Segoe UI"/>
          <w:color w:val="000000"/>
          <w:sz w:val="20"/>
          <w:szCs w:val="20"/>
          <w:lang w:val="es-CO"/>
        </w:rPr>
        <w:t>publicación del presente informe en el Informe Anual a la Asamblea General de la Organización de los Estados Americanos.</w:t>
      </w:r>
    </w:p>
    <w:p w14:paraId="1929DD4A" w14:textId="77777777" w:rsidR="00AE4784" w:rsidRPr="008046FA" w:rsidRDefault="00AE4784" w:rsidP="00AE4784">
      <w:pPr>
        <w:pStyle w:val="paragraph"/>
        <w:spacing w:before="0" w:beforeAutospacing="0" w:after="0" w:afterAutospacing="0"/>
        <w:ind w:firstLine="720"/>
        <w:jc w:val="both"/>
        <w:textAlignment w:val="baseline"/>
        <w:rPr>
          <w:rFonts w:ascii="Cambria" w:hAnsi="Cambria" w:cs="Segoe UI"/>
          <w:sz w:val="20"/>
          <w:szCs w:val="20"/>
          <w:lang w:val="es-US"/>
        </w:rPr>
      </w:pPr>
    </w:p>
    <w:p w14:paraId="761B142E" w14:textId="77777777" w:rsidR="00AE4784" w:rsidRPr="004879A8" w:rsidRDefault="00AE4784" w:rsidP="004D5904">
      <w:pPr>
        <w:pStyle w:val="paragraph"/>
        <w:numPr>
          <w:ilvl w:val="0"/>
          <w:numId w:val="3"/>
        </w:numPr>
        <w:tabs>
          <w:tab w:val="clear" w:pos="720"/>
        </w:tabs>
        <w:spacing w:before="0" w:beforeAutospacing="0" w:after="0" w:afterAutospacing="0"/>
        <w:ind w:left="0" w:firstLine="900"/>
        <w:jc w:val="both"/>
        <w:textAlignment w:val="baseline"/>
        <w:rPr>
          <w:rFonts w:ascii="Cambria" w:hAnsi="Cambria" w:cs="Segoe UI"/>
          <w:color w:val="000000"/>
          <w:sz w:val="20"/>
          <w:szCs w:val="20"/>
        </w:rPr>
      </w:pPr>
      <w:r w:rsidRPr="004879A8">
        <w:rPr>
          <w:rStyle w:val="normaltextrun"/>
          <w:rFonts w:ascii="Cambria" w:hAnsi="Cambria" w:cs="Segoe UI"/>
          <w:b/>
          <w:bCs/>
          <w:color w:val="000000"/>
          <w:sz w:val="20"/>
          <w:szCs w:val="20"/>
          <w:lang w:val="es-CO"/>
        </w:rPr>
        <w:t>LOS HECHOS ALEGADOS</w:t>
      </w:r>
    </w:p>
    <w:p w14:paraId="07E220AD" w14:textId="77777777" w:rsidR="00AE4784" w:rsidRPr="004879A8" w:rsidRDefault="00AE4784" w:rsidP="00AE4784">
      <w:pPr>
        <w:pStyle w:val="paragraph"/>
        <w:spacing w:before="0" w:beforeAutospacing="0" w:after="0" w:afterAutospacing="0"/>
        <w:ind w:firstLine="720"/>
        <w:jc w:val="both"/>
        <w:textAlignment w:val="baseline"/>
        <w:rPr>
          <w:rFonts w:ascii="Cambria" w:hAnsi="Cambria" w:cs="Segoe UI"/>
          <w:sz w:val="20"/>
          <w:szCs w:val="20"/>
        </w:rPr>
      </w:pPr>
    </w:p>
    <w:p w14:paraId="533A4164" w14:textId="433AFA62"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AB3679">
        <w:rPr>
          <w:rFonts w:ascii="Cambria" w:hAnsi="Cambria" w:cs="Segoe UI"/>
          <w:sz w:val="20"/>
          <w:szCs w:val="20"/>
          <w:lang w:val="es-US"/>
        </w:rPr>
        <w:t xml:space="preserve">Los </w:t>
      </w:r>
      <w:r w:rsidRPr="00C850FB">
        <w:rPr>
          <w:rFonts w:ascii="Cambria" w:hAnsi="Cambria" w:cs="Segoe UI"/>
          <w:sz w:val="20"/>
          <w:szCs w:val="20"/>
          <w:lang w:val="es-US"/>
        </w:rPr>
        <w:t>peticionarios señal</w:t>
      </w:r>
      <w:r w:rsidR="00AB3679" w:rsidRPr="00C850FB">
        <w:rPr>
          <w:rFonts w:ascii="Cambria" w:hAnsi="Cambria" w:cs="Segoe UI"/>
          <w:sz w:val="20"/>
          <w:szCs w:val="20"/>
          <w:lang w:val="es-US"/>
        </w:rPr>
        <w:t>aron</w:t>
      </w:r>
      <w:r w:rsidRPr="00C850FB">
        <w:rPr>
          <w:rFonts w:ascii="Cambria" w:hAnsi="Cambria" w:cs="Segoe UI"/>
          <w:sz w:val="20"/>
          <w:szCs w:val="20"/>
          <w:lang w:val="es-US"/>
        </w:rPr>
        <w:t xml:space="preserve"> como antecedente que desde que las Fuerzas Revolucionarias Armadas de Colombia (FARC) secuestraron al Gobernador de Antioquia y su asesor de paz, el 21 de abril de 2002 hubo incremento masivo de la presencia de tropas de la Fuerza Pública que realizaban operaciones en la zona rural del municipio de Urrao en el departamento de Antioquia, donde ocurr</w:t>
      </w:r>
      <w:r w:rsidR="00FA62D4" w:rsidRPr="00C850FB">
        <w:rPr>
          <w:rFonts w:ascii="Cambria" w:hAnsi="Cambria" w:cs="Segoe UI"/>
          <w:sz w:val="20"/>
          <w:szCs w:val="20"/>
          <w:lang w:val="es-US"/>
        </w:rPr>
        <w:t xml:space="preserve">ieron </w:t>
      </w:r>
      <w:r w:rsidRPr="00C850FB">
        <w:rPr>
          <w:rFonts w:ascii="Cambria" w:hAnsi="Cambria" w:cs="Segoe UI"/>
          <w:sz w:val="20"/>
          <w:szCs w:val="20"/>
          <w:lang w:val="es-US"/>
        </w:rPr>
        <w:t>los hechos del presente caso.</w:t>
      </w:r>
    </w:p>
    <w:p w14:paraId="7CEB82C0"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7203EF64" w14:textId="3BEC9F9E"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Alega</w:t>
      </w:r>
      <w:r w:rsidR="00381C63" w:rsidRPr="00C850FB">
        <w:rPr>
          <w:rFonts w:ascii="Cambria" w:hAnsi="Cambria" w:cs="Segoe UI"/>
          <w:sz w:val="20"/>
          <w:szCs w:val="20"/>
          <w:lang w:val="es-US"/>
        </w:rPr>
        <w:t>ron</w:t>
      </w:r>
      <w:r w:rsidRPr="00C850FB">
        <w:rPr>
          <w:rFonts w:ascii="Cambria" w:hAnsi="Cambria" w:cs="Segoe UI"/>
          <w:sz w:val="20"/>
          <w:szCs w:val="20"/>
          <w:lang w:val="es-US"/>
        </w:rPr>
        <w:t xml:space="preserve"> que</w:t>
      </w:r>
      <w:r w:rsidR="00AE29AC" w:rsidRPr="00C850FB">
        <w:rPr>
          <w:rFonts w:ascii="Cambria" w:hAnsi="Cambria" w:cs="Segoe UI"/>
          <w:sz w:val="20"/>
          <w:szCs w:val="20"/>
          <w:lang w:val="es-US"/>
        </w:rPr>
        <w:t>,</w:t>
      </w:r>
      <w:r w:rsidRPr="00C850FB">
        <w:rPr>
          <w:rFonts w:ascii="Cambria" w:hAnsi="Cambria" w:cs="Segoe UI"/>
          <w:sz w:val="20"/>
          <w:szCs w:val="20"/>
          <w:lang w:val="es-US"/>
        </w:rPr>
        <w:t xml:space="preserve"> en ese contexto, el 13 de septiembre de 2002, después de un día de trabajo en labores de agricultura Luis Giován Laverde Moreno </w:t>
      </w:r>
      <w:r w:rsidR="00CE7D23" w:rsidRPr="00C850FB">
        <w:rPr>
          <w:rFonts w:ascii="Cambria" w:hAnsi="Cambria" w:cs="Segoe UI"/>
          <w:sz w:val="20"/>
          <w:szCs w:val="20"/>
          <w:lang w:val="es-US"/>
        </w:rPr>
        <w:t>(de 18 años)</w:t>
      </w:r>
      <w:r w:rsidRPr="00C850FB">
        <w:rPr>
          <w:rFonts w:ascii="Cambria" w:hAnsi="Cambria" w:cs="Segoe UI"/>
          <w:sz w:val="20"/>
          <w:szCs w:val="20"/>
          <w:lang w:val="es-US"/>
        </w:rPr>
        <w:t xml:space="preserve">, </w:t>
      </w:r>
      <w:r w:rsidR="00CE7D23" w:rsidRPr="00C850FB">
        <w:rPr>
          <w:rFonts w:ascii="Cambria" w:hAnsi="Cambria" w:cs="Segoe UI"/>
          <w:sz w:val="20"/>
          <w:szCs w:val="20"/>
          <w:lang w:val="es-US"/>
        </w:rPr>
        <w:t xml:space="preserve">José Lizardo Piedrahita Vargas (de 24 años) y los niños </w:t>
      </w:r>
      <w:r w:rsidRPr="00C850FB">
        <w:rPr>
          <w:rFonts w:ascii="Cambria" w:hAnsi="Cambria" w:cs="Segoe UI"/>
          <w:sz w:val="20"/>
          <w:szCs w:val="20"/>
          <w:lang w:val="es-US"/>
        </w:rPr>
        <w:t xml:space="preserve">Juan Carlos Castro </w:t>
      </w:r>
      <w:r w:rsidR="00CE7D23" w:rsidRPr="00C850FB">
        <w:rPr>
          <w:rFonts w:ascii="Cambria" w:hAnsi="Cambria" w:cs="Segoe UI"/>
          <w:sz w:val="20"/>
          <w:szCs w:val="20"/>
          <w:lang w:val="es-US"/>
        </w:rPr>
        <w:t>Álvarez, Bladimir</w:t>
      </w:r>
      <w:r w:rsidRPr="00C850FB">
        <w:rPr>
          <w:rFonts w:ascii="Cambria" w:hAnsi="Cambria" w:cs="Segoe UI"/>
          <w:sz w:val="20"/>
          <w:szCs w:val="20"/>
          <w:lang w:val="es-US"/>
        </w:rPr>
        <w:t xml:space="preserve"> Vélez Piedrahita, y </w:t>
      </w:r>
      <w:r w:rsidR="004067A5" w:rsidRPr="00C850FB">
        <w:rPr>
          <w:rFonts w:ascii="Cambria" w:hAnsi="Cambria" w:cs="Segoe UI"/>
          <w:sz w:val="20"/>
          <w:szCs w:val="20"/>
          <w:lang w:val="es-US"/>
        </w:rPr>
        <w:t>Brainer</w:t>
      </w:r>
      <w:r w:rsidRPr="00C850FB">
        <w:rPr>
          <w:rFonts w:ascii="Cambria" w:hAnsi="Cambria" w:cs="Segoe UI"/>
          <w:sz w:val="20"/>
          <w:szCs w:val="20"/>
          <w:lang w:val="es-US"/>
        </w:rPr>
        <w:t xml:space="preserve"> Alexander Oquendo Santana</w:t>
      </w:r>
      <w:r w:rsidR="00CE7D23" w:rsidRPr="00C850FB">
        <w:rPr>
          <w:rFonts w:ascii="Cambria" w:hAnsi="Cambria" w:cs="Segoe UI"/>
          <w:sz w:val="20"/>
          <w:szCs w:val="20"/>
          <w:lang w:val="es-US"/>
        </w:rPr>
        <w:t xml:space="preserve">, de 17, 15 y 14 años, respectivamente, </w:t>
      </w:r>
      <w:r w:rsidRPr="00C850FB">
        <w:rPr>
          <w:rFonts w:ascii="Cambria" w:hAnsi="Cambria" w:cs="Segoe UI"/>
          <w:sz w:val="20"/>
          <w:szCs w:val="20"/>
          <w:lang w:val="es-US"/>
        </w:rPr>
        <w:t>se dirigían a jugar billar en la Caseta de Acción Comunal de la vereda La Honda en la zona rural del municipio de Urrao, departamento de Antioquia. Alega</w:t>
      </w:r>
      <w:r w:rsidR="00AE29AC" w:rsidRPr="00C850FB">
        <w:rPr>
          <w:rFonts w:ascii="Cambria" w:hAnsi="Cambria" w:cs="Segoe UI"/>
          <w:sz w:val="20"/>
          <w:szCs w:val="20"/>
          <w:lang w:val="es-US"/>
        </w:rPr>
        <w:t>ron</w:t>
      </w:r>
      <w:r w:rsidRPr="00C850FB">
        <w:rPr>
          <w:rFonts w:ascii="Cambria" w:hAnsi="Cambria" w:cs="Segoe UI"/>
          <w:sz w:val="20"/>
          <w:szCs w:val="20"/>
          <w:lang w:val="es-US"/>
        </w:rPr>
        <w:t xml:space="preserve"> que aproximadamente a las 6:30 PM decidieron emprender camino a casa y lo hicieron en dos grupos, por un </w:t>
      </w:r>
      <w:r w:rsidR="00CC14C2" w:rsidRPr="00C850FB">
        <w:rPr>
          <w:rFonts w:ascii="Cambria" w:hAnsi="Cambria" w:cs="Segoe UI"/>
          <w:sz w:val="20"/>
          <w:szCs w:val="20"/>
          <w:lang w:val="es-US"/>
        </w:rPr>
        <w:t>lado,</w:t>
      </w:r>
      <w:r w:rsidRPr="00C850FB">
        <w:rPr>
          <w:rFonts w:ascii="Cambria" w:hAnsi="Cambria" w:cs="Segoe UI"/>
          <w:sz w:val="20"/>
          <w:szCs w:val="20"/>
          <w:lang w:val="es-US"/>
        </w:rPr>
        <w:t xml:space="preserve"> Luis Giován Laverde Moreno y José Lizardo Piedrahita Vargas, y por el otro, Juan Carlos Castro Álvarez, Bladimir Vélez Piedrahita y </w:t>
      </w:r>
      <w:r w:rsidR="004067A5" w:rsidRPr="00C850FB">
        <w:rPr>
          <w:rFonts w:ascii="Cambria" w:hAnsi="Cambria" w:cs="Segoe UI"/>
          <w:sz w:val="20"/>
          <w:szCs w:val="20"/>
          <w:lang w:val="es-US"/>
        </w:rPr>
        <w:t>Brainer</w:t>
      </w:r>
      <w:r w:rsidRPr="00C850FB">
        <w:rPr>
          <w:rFonts w:ascii="Cambria" w:hAnsi="Cambria" w:cs="Segoe UI"/>
          <w:sz w:val="20"/>
          <w:szCs w:val="20"/>
          <w:lang w:val="es-US"/>
        </w:rPr>
        <w:t xml:space="preserve"> Alexander Oquendo Santana.</w:t>
      </w:r>
    </w:p>
    <w:p w14:paraId="1C03C20C"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5737FD6E" w14:textId="0719F59B"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Alega</w:t>
      </w:r>
      <w:r w:rsidR="00CC14C2" w:rsidRPr="00C850FB">
        <w:rPr>
          <w:rFonts w:ascii="Cambria" w:hAnsi="Cambria" w:cs="Segoe UI"/>
          <w:sz w:val="20"/>
          <w:szCs w:val="20"/>
          <w:lang w:val="es-US"/>
        </w:rPr>
        <w:t>ro</w:t>
      </w:r>
      <w:r w:rsidRPr="00C850FB">
        <w:rPr>
          <w:rFonts w:ascii="Cambria" w:hAnsi="Cambria" w:cs="Segoe UI"/>
          <w:sz w:val="20"/>
          <w:szCs w:val="20"/>
          <w:lang w:val="es-US"/>
        </w:rPr>
        <w:t xml:space="preserve">n que aproximadamente a las 6:40 PM Luis Giován y José Lizardo </w:t>
      </w:r>
      <w:r w:rsidR="00FA62D4" w:rsidRPr="00C850FB">
        <w:rPr>
          <w:rFonts w:ascii="Cambria" w:hAnsi="Cambria" w:cs="Segoe UI"/>
          <w:sz w:val="20"/>
          <w:szCs w:val="20"/>
          <w:lang w:val="es-US"/>
        </w:rPr>
        <w:t xml:space="preserve">fueron </w:t>
      </w:r>
      <w:r w:rsidRPr="00C850FB">
        <w:rPr>
          <w:rFonts w:ascii="Cambria" w:hAnsi="Cambria" w:cs="Segoe UI"/>
          <w:sz w:val="20"/>
          <w:szCs w:val="20"/>
          <w:lang w:val="es-US"/>
        </w:rPr>
        <w:t>sorprendidos por miembros del Ejército Nacional de Colombia quienes, portando vestimenta y armas de dotación oficial y haciendo uso de violencia física y verbal, los obligaron a tirarse al suelo. Señala</w:t>
      </w:r>
      <w:r w:rsidR="00252B6B" w:rsidRPr="00C850FB">
        <w:rPr>
          <w:rFonts w:ascii="Cambria" w:hAnsi="Cambria" w:cs="Segoe UI"/>
          <w:sz w:val="20"/>
          <w:szCs w:val="20"/>
          <w:lang w:val="es-US"/>
        </w:rPr>
        <w:t>ro</w:t>
      </w:r>
      <w:r w:rsidRPr="00C850FB">
        <w:rPr>
          <w:rFonts w:ascii="Cambria" w:hAnsi="Cambria" w:cs="Segoe UI"/>
          <w:sz w:val="20"/>
          <w:szCs w:val="20"/>
          <w:lang w:val="es-US"/>
        </w:rPr>
        <w:t xml:space="preserve">n que minutos después llegó otro militar quien ordenó a Luis Giován ponerse de pie y comenzó a dispararle en numerosas ocasiones causándole la muerte. Posteriormente, los soldados </w:t>
      </w:r>
      <w:r w:rsidR="00C03DE7" w:rsidRPr="00C850FB">
        <w:rPr>
          <w:rFonts w:ascii="Cambria" w:hAnsi="Cambria" w:cs="Segoe UI"/>
          <w:sz w:val="20"/>
          <w:szCs w:val="20"/>
          <w:lang w:val="es-US"/>
        </w:rPr>
        <w:t xml:space="preserve">tuvieron </w:t>
      </w:r>
      <w:r w:rsidRPr="00C850FB">
        <w:rPr>
          <w:rFonts w:ascii="Cambria" w:hAnsi="Cambria" w:cs="Segoe UI"/>
          <w:sz w:val="20"/>
          <w:szCs w:val="20"/>
          <w:lang w:val="es-US"/>
        </w:rPr>
        <w:t xml:space="preserve">comunicaciones radiales en las que preguntaban si debían también dar muerte a José Lizardo. Los militares le </w:t>
      </w:r>
      <w:r w:rsidR="00C03DE7" w:rsidRPr="00C850FB">
        <w:rPr>
          <w:rFonts w:ascii="Cambria" w:hAnsi="Cambria" w:cs="Segoe UI"/>
          <w:sz w:val="20"/>
          <w:szCs w:val="20"/>
          <w:lang w:val="es-US"/>
        </w:rPr>
        <w:t xml:space="preserve">preguntaron </w:t>
      </w:r>
      <w:r w:rsidRPr="00C850FB">
        <w:rPr>
          <w:rFonts w:ascii="Cambria" w:hAnsi="Cambria" w:cs="Segoe UI"/>
          <w:sz w:val="20"/>
          <w:szCs w:val="20"/>
          <w:lang w:val="es-US"/>
        </w:rPr>
        <w:t xml:space="preserve">por el paradero de las armas de sus compañeros a lo que él </w:t>
      </w:r>
      <w:r w:rsidR="00C03DE7" w:rsidRPr="00C850FB">
        <w:rPr>
          <w:rFonts w:ascii="Cambria" w:hAnsi="Cambria" w:cs="Segoe UI"/>
          <w:sz w:val="20"/>
          <w:szCs w:val="20"/>
          <w:lang w:val="es-US"/>
        </w:rPr>
        <w:t xml:space="preserve">respondió </w:t>
      </w:r>
      <w:r w:rsidRPr="00C850FB">
        <w:rPr>
          <w:rFonts w:ascii="Cambria" w:hAnsi="Cambria" w:cs="Segoe UI"/>
          <w:sz w:val="20"/>
          <w:szCs w:val="20"/>
          <w:lang w:val="es-US"/>
        </w:rPr>
        <w:t>que nunca los había visto armados y que nada sabía al respecto. Alega</w:t>
      </w:r>
      <w:r w:rsidR="00D27E7C" w:rsidRPr="00C850FB">
        <w:rPr>
          <w:rFonts w:ascii="Cambria" w:hAnsi="Cambria" w:cs="Segoe UI"/>
          <w:sz w:val="20"/>
          <w:szCs w:val="20"/>
          <w:lang w:val="es-US"/>
        </w:rPr>
        <w:t>ro</w:t>
      </w:r>
      <w:r w:rsidRPr="00C850FB">
        <w:rPr>
          <w:rFonts w:ascii="Cambria" w:hAnsi="Cambria" w:cs="Segoe UI"/>
          <w:sz w:val="20"/>
          <w:szCs w:val="20"/>
          <w:lang w:val="es-US"/>
        </w:rPr>
        <w:t xml:space="preserve">n que, posteriormente, los miembros del Ejército Nacional </w:t>
      </w:r>
      <w:r w:rsidR="00C52836" w:rsidRPr="00C850FB">
        <w:rPr>
          <w:rFonts w:ascii="Cambria" w:hAnsi="Cambria" w:cs="Segoe UI"/>
          <w:sz w:val="20"/>
          <w:szCs w:val="20"/>
          <w:lang w:val="es-US"/>
        </w:rPr>
        <w:t>tomaron</w:t>
      </w:r>
      <w:r w:rsidRPr="00C850FB">
        <w:rPr>
          <w:rFonts w:ascii="Cambria" w:hAnsi="Cambria" w:cs="Segoe UI"/>
          <w:sz w:val="20"/>
          <w:szCs w:val="20"/>
          <w:lang w:val="es-US"/>
        </w:rPr>
        <w:t xml:space="preserve"> nota de sus datos personales y lo habrían amenazado de muerte si contaba algo de lo que había sucedido.</w:t>
      </w:r>
    </w:p>
    <w:p w14:paraId="1A025236"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66188EA6" w14:textId="76879AAE"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Alega</w:t>
      </w:r>
      <w:r w:rsidR="00147901" w:rsidRPr="00C850FB">
        <w:rPr>
          <w:rFonts w:ascii="Cambria" w:hAnsi="Cambria" w:cs="Segoe UI"/>
          <w:sz w:val="20"/>
          <w:szCs w:val="20"/>
          <w:lang w:val="es-US"/>
        </w:rPr>
        <w:t>ro</w:t>
      </w:r>
      <w:r w:rsidRPr="00C850FB">
        <w:rPr>
          <w:rFonts w:ascii="Cambria" w:hAnsi="Cambria" w:cs="Segoe UI"/>
          <w:sz w:val="20"/>
          <w:szCs w:val="20"/>
          <w:lang w:val="es-US"/>
        </w:rPr>
        <w:t xml:space="preserve">n que momentos después, en un lugar cercano, miembros del Ejército Nacional </w:t>
      </w:r>
      <w:r w:rsidR="00265579" w:rsidRPr="00C850FB">
        <w:rPr>
          <w:rFonts w:ascii="Cambria" w:hAnsi="Cambria" w:cs="Segoe UI"/>
          <w:sz w:val="20"/>
          <w:szCs w:val="20"/>
          <w:lang w:val="es-US"/>
        </w:rPr>
        <w:t>detuvieron</w:t>
      </w:r>
      <w:r w:rsidRPr="00C850FB">
        <w:rPr>
          <w:rFonts w:ascii="Cambria" w:hAnsi="Cambria" w:cs="Segoe UI"/>
          <w:sz w:val="20"/>
          <w:szCs w:val="20"/>
          <w:lang w:val="es-US"/>
        </w:rPr>
        <w:t xml:space="preserve"> a Juan Carlos, Bladimir y </w:t>
      </w:r>
      <w:r w:rsidR="004067A5" w:rsidRPr="00C850FB">
        <w:rPr>
          <w:rFonts w:ascii="Cambria" w:hAnsi="Cambria" w:cs="Segoe UI"/>
          <w:sz w:val="20"/>
          <w:szCs w:val="20"/>
          <w:lang w:val="es-US"/>
        </w:rPr>
        <w:t>Brainer</w:t>
      </w:r>
      <w:r w:rsidRPr="00C850FB">
        <w:rPr>
          <w:rFonts w:ascii="Cambria" w:hAnsi="Cambria" w:cs="Segoe UI"/>
          <w:sz w:val="20"/>
          <w:szCs w:val="20"/>
          <w:lang w:val="es-US"/>
        </w:rPr>
        <w:t>, los obliga</w:t>
      </w:r>
      <w:r w:rsidR="00265579" w:rsidRPr="00C850FB">
        <w:rPr>
          <w:rFonts w:ascii="Cambria" w:hAnsi="Cambria" w:cs="Segoe UI"/>
          <w:sz w:val="20"/>
          <w:szCs w:val="20"/>
          <w:lang w:val="es-US"/>
        </w:rPr>
        <w:t>ron</w:t>
      </w:r>
      <w:r w:rsidRPr="00C850FB">
        <w:rPr>
          <w:rFonts w:ascii="Cambria" w:hAnsi="Cambria" w:cs="Segoe UI"/>
          <w:sz w:val="20"/>
          <w:szCs w:val="20"/>
          <w:lang w:val="es-US"/>
        </w:rPr>
        <w:t xml:space="preserve"> a internarse en un potrero y los tendieron en el suelo. Indica</w:t>
      </w:r>
      <w:r w:rsidR="005E1DD8" w:rsidRPr="00C850FB">
        <w:rPr>
          <w:rFonts w:ascii="Cambria" w:hAnsi="Cambria" w:cs="Segoe UI"/>
          <w:sz w:val="20"/>
          <w:szCs w:val="20"/>
          <w:lang w:val="es-US"/>
        </w:rPr>
        <w:t>ro</w:t>
      </w:r>
      <w:r w:rsidRPr="00C850FB">
        <w:rPr>
          <w:rFonts w:ascii="Cambria" w:hAnsi="Cambria" w:cs="Segoe UI"/>
          <w:sz w:val="20"/>
          <w:szCs w:val="20"/>
          <w:lang w:val="es-US"/>
        </w:rPr>
        <w:t>n que los militares les preguntaban por la ubicación de las armas mientras que los golpeaban y amenazaban de muerte. Indica</w:t>
      </w:r>
      <w:r w:rsidR="005E1DD8" w:rsidRPr="00C850FB">
        <w:rPr>
          <w:rFonts w:ascii="Cambria" w:hAnsi="Cambria" w:cs="Segoe UI"/>
          <w:sz w:val="20"/>
          <w:szCs w:val="20"/>
          <w:lang w:val="es-US"/>
        </w:rPr>
        <w:t>ro</w:t>
      </w:r>
      <w:r w:rsidRPr="00C850FB">
        <w:rPr>
          <w:rFonts w:ascii="Cambria" w:hAnsi="Cambria" w:cs="Segoe UI"/>
          <w:sz w:val="20"/>
          <w:szCs w:val="20"/>
          <w:lang w:val="es-US"/>
        </w:rPr>
        <w:t>n que posteriormente los militares llamaron por radio a un teniente para que enviara a “los especiales”. Alega</w:t>
      </w:r>
      <w:r w:rsidR="005E1DD8" w:rsidRPr="00C850FB">
        <w:rPr>
          <w:rFonts w:ascii="Cambria" w:hAnsi="Cambria" w:cs="Segoe UI"/>
          <w:sz w:val="20"/>
          <w:szCs w:val="20"/>
          <w:lang w:val="es-US"/>
        </w:rPr>
        <w:t>ro</w:t>
      </w:r>
      <w:r w:rsidRPr="00C850FB">
        <w:rPr>
          <w:rFonts w:ascii="Cambria" w:hAnsi="Cambria" w:cs="Segoe UI"/>
          <w:sz w:val="20"/>
          <w:szCs w:val="20"/>
          <w:lang w:val="es-US"/>
        </w:rPr>
        <w:t xml:space="preserve">n que cuando llegaron “los especiales” </w:t>
      </w:r>
      <w:r w:rsidR="00265579" w:rsidRPr="00C850FB">
        <w:rPr>
          <w:rFonts w:ascii="Cambria" w:hAnsi="Cambria" w:cs="Segoe UI"/>
          <w:sz w:val="20"/>
          <w:szCs w:val="20"/>
          <w:lang w:val="es-US"/>
        </w:rPr>
        <w:t>separaron</w:t>
      </w:r>
      <w:r w:rsidRPr="00C850FB">
        <w:rPr>
          <w:rFonts w:ascii="Cambria" w:hAnsi="Cambria" w:cs="Segoe UI"/>
          <w:sz w:val="20"/>
          <w:szCs w:val="20"/>
          <w:lang w:val="es-US"/>
        </w:rPr>
        <w:t xml:space="preserve"> a </w:t>
      </w:r>
      <w:r w:rsidR="004067A5" w:rsidRPr="00C850FB">
        <w:rPr>
          <w:rFonts w:ascii="Cambria" w:hAnsi="Cambria" w:cs="Segoe UI"/>
          <w:sz w:val="20"/>
          <w:szCs w:val="20"/>
          <w:lang w:val="es-US"/>
        </w:rPr>
        <w:t>Brainer</w:t>
      </w:r>
      <w:r w:rsidRPr="00C850FB">
        <w:rPr>
          <w:rFonts w:ascii="Cambria" w:hAnsi="Cambria" w:cs="Segoe UI"/>
          <w:sz w:val="20"/>
          <w:szCs w:val="20"/>
          <w:lang w:val="es-US"/>
        </w:rPr>
        <w:t xml:space="preserve"> de sus compañeros y lo </w:t>
      </w:r>
      <w:r w:rsidR="00265579" w:rsidRPr="00C850FB">
        <w:rPr>
          <w:rFonts w:ascii="Cambria" w:hAnsi="Cambria" w:cs="Segoe UI"/>
          <w:sz w:val="20"/>
          <w:szCs w:val="20"/>
          <w:lang w:val="es-US"/>
        </w:rPr>
        <w:t>obligaron</w:t>
      </w:r>
      <w:r w:rsidRPr="00C850FB">
        <w:rPr>
          <w:rFonts w:ascii="Cambria" w:hAnsi="Cambria" w:cs="Segoe UI"/>
          <w:sz w:val="20"/>
          <w:szCs w:val="20"/>
          <w:lang w:val="es-US"/>
        </w:rPr>
        <w:t xml:space="preserve"> a presenciar la ejecución de Juan Carlos y Bladimir. Alega</w:t>
      </w:r>
      <w:r w:rsidR="007F1B59" w:rsidRPr="00C850FB">
        <w:rPr>
          <w:rFonts w:ascii="Cambria" w:hAnsi="Cambria" w:cs="Segoe UI"/>
          <w:sz w:val="20"/>
          <w:szCs w:val="20"/>
          <w:lang w:val="es-US"/>
        </w:rPr>
        <w:t>ro</w:t>
      </w:r>
      <w:r w:rsidRPr="00C850FB">
        <w:rPr>
          <w:rFonts w:ascii="Cambria" w:hAnsi="Cambria" w:cs="Segoe UI"/>
          <w:sz w:val="20"/>
          <w:szCs w:val="20"/>
          <w:lang w:val="es-US"/>
        </w:rPr>
        <w:t xml:space="preserve">n que </w:t>
      </w:r>
      <w:r w:rsidR="004067A5" w:rsidRPr="00C850FB">
        <w:rPr>
          <w:rFonts w:ascii="Cambria" w:hAnsi="Cambria" w:cs="Segoe UI"/>
          <w:sz w:val="20"/>
          <w:szCs w:val="20"/>
          <w:lang w:val="es-US"/>
        </w:rPr>
        <w:t>Brainer</w:t>
      </w:r>
      <w:r w:rsidRPr="00C850FB">
        <w:rPr>
          <w:rFonts w:ascii="Cambria" w:hAnsi="Cambria" w:cs="Segoe UI"/>
          <w:sz w:val="20"/>
          <w:szCs w:val="20"/>
          <w:lang w:val="es-US"/>
        </w:rPr>
        <w:t xml:space="preserve"> </w:t>
      </w:r>
      <w:r w:rsidR="00265579" w:rsidRPr="00C850FB">
        <w:rPr>
          <w:rFonts w:ascii="Cambria" w:hAnsi="Cambria" w:cs="Segoe UI"/>
          <w:sz w:val="20"/>
          <w:szCs w:val="20"/>
          <w:lang w:val="es-US"/>
        </w:rPr>
        <w:t xml:space="preserve">fue </w:t>
      </w:r>
      <w:r w:rsidRPr="00C850FB">
        <w:rPr>
          <w:rFonts w:ascii="Cambria" w:hAnsi="Cambria" w:cs="Segoe UI"/>
          <w:sz w:val="20"/>
          <w:szCs w:val="20"/>
          <w:lang w:val="es-US"/>
        </w:rPr>
        <w:t>sindicado de miliciano de las FARC pero que un teniente le habría ordenado que se fuera para su casa pero que no tomara el camino principal.</w:t>
      </w:r>
    </w:p>
    <w:p w14:paraId="57255683"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4E74C21F" w14:textId="40D34BE1"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Los peticionarios alega</w:t>
      </w:r>
      <w:r w:rsidR="00936000" w:rsidRPr="00C850FB">
        <w:rPr>
          <w:rFonts w:ascii="Cambria" w:hAnsi="Cambria" w:cs="Segoe UI"/>
          <w:sz w:val="20"/>
          <w:szCs w:val="20"/>
          <w:lang w:val="es-US"/>
        </w:rPr>
        <w:t>ro</w:t>
      </w:r>
      <w:r w:rsidRPr="00C850FB">
        <w:rPr>
          <w:rFonts w:ascii="Cambria" w:hAnsi="Cambria" w:cs="Segoe UI"/>
          <w:sz w:val="20"/>
          <w:szCs w:val="20"/>
          <w:lang w:val="es-US"/>
        </w:rPr>
        <w:t xml:space="preserve">n que el Ejército Nacional </w:t>
      </w:r>
      <w:r w:rsidR="00936000" w:rsidRPr="00C850FB">
        <w:rPr>
          <w:rFonts w:ascii="Cambria" w:hAnsi="Cambria" w:cs="Segoe UI"/>
          <w:sz w:val="20"/>
          <w:szCs w:val="20"/>
          <w:lang w:val="es-US"/>
        </w:rPr>
        <w:t xml:space="preserve">encubrió </w:t>
      </w:r>
      <w:r w:rsidRPr="00C850FB">
        <w:rPr>
          <w:rFonts w:ascii="Cambria" w:hAnsi="Cambria" w:cs="Segoe UI"/>
          <w:sz w:val="20"/>
          <w:szCs w:val="20"/>
          <w:lang w:val="es-US"/>
        </w:rPr>
        <w:t>las ejecuciones con un falso enfrentamiento con guerrilleros de las FARC. Indica</w:t>
      </w:r>
      <w:r w:rsidR="00936000" w:rsidRPr="00C850FB">
        <w:rPr>
          <w:rFonts w:ascii="Cambria" w:hAnsi="Cambria" w:cs="Segoe UI"/>
          <w:sz w:val="20"/>
          <w:szCs w:val="20"/>
          <w:lang w:val="es-US"/>
        </w:rPr>
        <w:t>ron</w:t>
      </w:r>
      <w:r w:rsidRPr="00C850FB">
        <w:rPr>
          <w:rFonts w:ascii="Cambria" w:hAnsi="Cambria" w:cs="Segoe UI"/>
          <w:sz w:val="20"/>
          <w:szCs w:val="20"/>
          <w:lang w:val="es-US"/>
        </w:rPr>
        <w:t xml:space="preserve"> que lo anterior </w:t>
      </w:r>
      <w:r w:rsidR="00936000" w:rsidRPr="00C850FB">
        <w:rPr>
          <w:rFonts w:ascii="Cambria" w:hAnsi="Cambria" w:cs="Segoe UI"/>
          <w:sz w:val="20"/>
          <w:szCs w:val="20"/>
          <w:lang w:val="es-US"/>
        </w:rPr>
        <w:t xml:space="preserve">quedó </w:t>
      </w:r>
      <w:r w:rsidRPr="00C850FB">
        <w:rPr>
          <w:rFonts w:ascii="Cambria" w:hAnsi="Cambria" w:cs="Segoe UI"/>
          <w:sz w:val="20"/>
          <w:szCs w:val="20"/>
          <w:lang w:val="es-US"/>
        </w:rPr>
        <w:t>consignado en un informe rendido por el Batallón Contraguerrilla No. 4 “Granaderos” el 23 de septiembre de 2002.</w:t>
      </w:r>
    </w:p>
    <w:p w14:paraId="7047F3A1"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135A5590" w14:textId="4F8157A1"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Alega</w:t>
      </w:r>
      <w:r w:rsidR="00936000" w:rsidRPr="00C850FB">
        <w:rPr>
          <w:rFonts w:ascii="Cambria" w:hAnsi="Cambria" w:cs="Segoe UI"/>
          <w:sz w:val="20"/>
          <w:szCs w:val="20"/>
          <w:lang w:val="es-US"/>
        </w:rPr>
        <w:t>ro</w:t>
      </w:r>
      <w:r w:rsidRPr="00C850FB">
        <w:rPr>
          <w:rFonts w:ascii="Cambria" w:hAnsi="Cambria" w:cs="Segoe UI"/>
          <w:sz w:val="20"/>
          <w:szCs w:val="20"/>
          <w:lang w:val="es-US"/>
        </w:rPr>
        <w:t>n que por los hechos se inició una investigación en la justicia penal militar; sin embargo</w:t>
      </w:r>
      <w:r w:rsidR="00936000" w:rsidRPr="00C850FB">
        <w:rPr>
          <w:rFonts w:ascii="Cambria" w:hAnsi="Cambria" w:cs="Segoe UI"/>
          <w:sz w:val="20"/>
          <w:szCs w:val="20"/>
          <w:lang w:val="es-US"/>
        </w:rPr>
        <w:t>,</w:t>
      </w:r>
      <w:r w:rsidRPr="00C850FB">
        <w:rPr>
          <w:rFonts w:ascii="Cambria" w:hAnsi="Cambria" w:cs="Segoe UI"/>
          <w:sz w:val="20"/>
          <w:szCs w:val="20"/>
          <w:lang w:val="es-US"/>
        </w:rPr>
        <w:t xml:space="preserve"> ante quejas presentadas por los familiares ante la Personería Municipal de Urrao en las que indicaban que se trataban de ejecuciones extrajudiciales, la Fiscalía </w:t>
      </w:r>
      <w:r w:rsidR="00CE7D23" w:rsidRPr="00C850FB">
        <w:rPr>
          <w:rFonts w:ascii="Cambria" w:hAnsi="Cambria" w:cs="Segoe UI"/>
          <w:sz w:val="20"/>
          <w:szCs w:val="20"/>
          <w:lang w:val="es-US"/>
        </w:rPr>
        <w:t>delegada</w:t>
      </w:r>
      <w:r w:rsidRPr="00C850FB">
        <w:rPr>
          <w:rFonts w:ascii="Cambria" w:hAnsi="Cambria" w:cs="Segoe UI"/>
          <w:sz w:val="20"/>
          <w:szCs w:val="20"/>
          <w:lang w:val="es-US"/>
        </w:rPr>
        <w:t xml:space="preserve"> ante el Juzgado Penal del Circuito de Urrao propuso un conflicto de competencia que fue dirimido por el Consejo Superior de la Judicatura, el 11 de marzo de 2004, a favor de la justicia ordinaria. Indica</w:t>
      </w:r>
      <w:r w:rsidR="008420AE" w:rsidRPr="00C850FB">
        <w:rPr>
          <w:rFonts w:ascii="Cambria" w:hAnsi="Cambria" w:cs="Segoe UI"/>
          <w:sz w:val="20"/>
          <w:szCs w:val="20"/>
          <w:lang w:val="es-US"/>
        </w:rPr>
        <w:t>ro</w:t>
      </w:r>
      <w:r w:rsidRPr="00C850FB">
        <w:rPr>
          <w:rFonts w:ascii="Cambria" w:hAnsi="Cambria" w:cs="Segoe UI"/>
          <w:sz w:val="20"/>
          <w:szCs w:val="20"/>
          <w:lang w:val="es-US"/>
        </w:rPr>
        <w:t xml:space="preserve">n que el 14 de diciembre de 2007 el Fiscal 92 </w:t>
      </w:r>
      <w:r w:rsidR="00CE7D23" w:rsidRPr="00C850FB">
        <w:rPr>
          <w:rFonts w:ascii="Cambria" w:hAnsi="Cambria" w:cs="Segoe UI"/>
          <w:sz w:val="20"/>
          <w:szCs w:val="20"/>
          <w:lang w:val="es-US"/>
        </w:rPr>
        <w:t>delegado</w:t>
      </w:r>
      <w:r w:rsidRPr="00C850FB">
        <w:rPr>
          <w:rFonts w:ascii="Cambria" w:hAnsi="Cambria" w:cs="Segoe UI"/>
          <w:sz w:val="20"/>
          <w:szCs w:val="20"/>
          <w:lang w:val="es-US"/>
        </w:rPr>
        <w:t xml:space="preserve"> ante el Juzgado Penal del municipio de Urrao decidió la preclusión de la investigación previa al considerar que efectivamente la muerte de tres de las presuntas víctimas ocurrió en un enfrentamiento entre las FARC y el Ejército Nacional. Al respecto</w:t>
      </w:r>
      <w:r w:rsidR="00325B21" w:rsidRPr="00C850FB">
        <w:rPr>
          <w:rFonts w:ascii="Cambria" w:hAnsi="Cambria" w:cs="Segoe UI"/>
          <w:sz w:val="20"/>
          <w:szCs w:val="20"/>
          <w:lang w:val="es-US"/>
        </w:rPr>
        <w:t>,</w:t>
      </w:r>
      <w:r w:rsidRPr="00C850FB">
        <w:rPr>
          <w:rFonts w:ascii="Cambria" w:hAnsi="Cambria" w:cs="Segoe UI"/>
          <w:sz w:val="20"/>
          <w:szCs w:val="20"/>
          <w:lang w:val="es-US"/>
        </w:rPr>
        <w:t xml:space="preserve"> los peticionarios alega</w:t>
      </w:r>
      <w:r w:rsidR="00487C0A" w:rsidRPr="00C850FB">
        <w:rPr>
          <w:rFonts w:ascii="Cambria" w:hAnsi="Cambria" w:cs="Segoe UI"/>
          <w:sz w:val="20"/>
          <w:szCs w:val="20"/>
          <w:lang w:val="es-US"/>
        </w:rPr>
        <w:t>ro</w:t>
      </w:r>
      <w:r w:rsidRPr="00C850FB">
        <w:rPr>
          <w:rFonts w:ascii="Cambria" w:hAnsi="Cambria" w:cs="Segoe UI"/>
          <w:sz w:val="20"/>
          <w:szCs w:val="20"/>
          <w:lang w:val="es-US"/>
        </w:rPr>
        <w:t xml:space="preserve">n que dicha investigación no tomó en cuenta las pruebas </w:t>
      </w:r>
      <w:r w:rsidRPr="00C850FB">
        <w:rPr>
          <w:rFonts w:ascii="Cambria" w:hAnsi="Cambria" w:cs="Segoe UI"/>
          <w:sz w:val="20"/>
          <w:szCs w:val="20"/>
          <w:lang w:val="es-US"/>
        </w:rPr>
        <w:lastRenderedPageBreak/>
        <w:t>recabadas en los otros procesos que se adelantaron como las declaraciones de testigos, ni los informes de necropsia, los cuales son inconsistentes con la versión ofrecida por el Ejército Nacional.</w:t>
      </w:r>
    </w:p>
    <w:p w14:paraId="0B912259"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59DF6A2D" w14:textId="7E413739" w:rsidR="00D8208C"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Asimismo, alega</w:t>
      </w:r>
      <w:r w:rsidR="007B569A" w:rsidRPr="00C850FB">
        <w:rPr>
          <w:rFonts w:ascii="Cambria" w:hAnsi="Cambria" w:cs="Segoe UI"/>
          <w:sz w:val="20"/>
          <w:szCs w:val="20"/>
          <w:lang w:val="es-US"/>
        </w:rPr>
        <w:t>ro</w:t>
      </w:r>
      <w:r w:rsidRPr="00C850FB">
        <w:rPr>
          <w:rFonts w:ascii="Cambria" w:hAnsi="Cambria" w:cs="Segoe UI"/>
          <w:sz w:val="20"/>
          <w:szCs w:val="20"/>
          <w:lang w:val="es-US"/>
        </w:rPr>
        <w:t>n que se inici</w:t>
      </w:r>
      <w:r w:rsidR="00CA45A7" w:rsidRPr="00C850FB">
        <w:rPr>
          <w:rFonts w:ascii="Cambria" w:hAnsi="Cambria" w:cs="Segoe UI"/>
          <w:sz w:val="20"/>
          <w:szCs w:val="20"/>
          <w:lang w:val="es-US"/>
        </w:rPr>
        <w:t xml:space="preserve">ó </w:t>
      </w:r>
      <w:r w:rsidRPr="00C850FB">
        <w:rPr>
          <w:rFonts w:ascii="Cambria" w:hAnsi="Cambria" w:cs="Segoe UI"/>
          <w:sz w:val="20"/>
          <w:szCs w:val="20"/>
          <w:lang w:val="es-US"/>
        </w:rPr>
        <w:t xml:space="preserve">un proceso disciplinario en la Procuraduría </w:t>
      </w:r>
      <w:r w:rsidR="00CE7D23" w:rsidRPr="00C850FB">
        <w:rPr>
          <w:rFonts w:ascii="Cambria" w:hAnsi="Cambria" w:cs="Segoe UI"/>
          <w:sz w:val="20"/>
          <w:szCs w:val="20"/>
          <w:lang w:val="es-US"/>
        </w:rPr>
        <w:t>delegada</w:t>
      </w:r>
      <w:r w:rsidRPr="00C850FB">
        <w:rPr>
          <w:rFonts w:ascii="Cambria" w:hAnsi="Cambria" w:cs="Segoe UI"/>
          <w:sz w:val="20"/>
          <w:szCs w:val="20"/>
          <w:lang w:val="es-US"/>
        </w:rPr>
        <w:t xml:space="preserve"> Disciplinaria para la Defensa de los Derechos Humanos con sede en Bogotá que culminó el 18 de julio de 2005 con una decisión de archivo definitivo al no haber podido individualizar a los presuntos responsables. Alega</w:t>
      </w:r>
      <w:r w:rsidR="00CA45A7" w:rsidRPr="00C850FB">
        <w:rPr>
          <w:rFonts w:ascii="Cambria" w:hAnsi="Cambria" w:cs="Segoe UI"/>
          <w:sz w:val="20"/>
          <w:szCs w:val="20"/>
          <w:lang w:val="es-US"/>
        </w:rPr>
        <w:t>ro</w:t>
      </w:r>
      <w:r w:rsidRPr="00C850FB">
        <w:rPr>
          <w:rFonts w:ascii="Cambria" w:hAnsi="Cambria" w:cs="Segoe UI"/>
          <w:sz w:val="20"/>
          <w:szCs w:val="20"/>
          <w:lang w:val="es-US"/>
        </w:rPr>
        <w:t>n también que los familiares de Luis Giován Laverde Moreno, Juan Carlos Castro Álvarez y Bladimir Vélez Piedrahita interpusieron una demanda de reparación directa y que el 13 de agosto de 2009 el Tribunal Administrativo de Antioquia declaró administrativamente responsable al Estado por la muerte de tres de las presuntas víctimas. El Ministerio de Defensa interpuso un recurso de apelación, el cual fue denegado. Los peticionarios alega</w:t>
      </w:r>
      <w:r w:rsidR="004C6757" w:rsidRPr="00C850FB">
        <w:rPr>
          <w:rFonts w:ascii="Cambria" w:hAnsi="Cambria" w:cs="Segoe UI"/>
          <w:sz w:val="20"/>
          <w:szCs w:val="20"/>
          <w:lang w:val="es-US"/>
        </w:rPr>
        <w:t>ro</w:t>
      </w:r>
      <w:r w:rsidRPr="00C850FB">
        <w:rPr>
          <w:rFonts w:ascii="Cambria" w:hAnsi="Cambria" w:cs="Segoe UI"/>
          <w:sz w:val="20"/>
          <w:szCs w:val="20"/>
          <w:lang w:val="es-US"/>
        </w:rPr>
        <w:t>n que la duración del proceso de reparación directa se ha extendido más allá de un plazo razonable.</w:t>
      </w:r>
    </w:p>
    <w:p w14:paraId="6AF922E0" w14:textId="77777777" w:rsidR="00D8208C" w:rsidRPr="00C850FB" w:rsidRDefault="00D8208C" w:rsidP="001E7554">
      <w:pPr>
        <w:pStyle w:val="paragraph"/>
        <w:spacing w:before="0" w:beforeAutospacing="0" w:after="0" w:afterAutospacing="0"/>
        <w:ind w:firstLine="720"/>
        <w:jc w:val="both"/>
        <w:textAlignment w:val="baseline"/>
        <w:rPr>
          <w:rFonts w:ascii="Cambria" w:hAnsi="Cambria" w:cs="Segoe UI"/>
          <w:sz w:val="20"/>
          <w:szCs w:val="20"/>
          <w:lang w:val="es-US"/>
        </w:rPr>
      </w:pPr>
    </w:p>
    <w:p w14:paraId="0B504897" w14:textId="75D5DB52" w:rsidR="00AE4784" w:rsidRPr="00C850FB" w:rsidRDefault="00D8208C" w:rsidP="001E755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En suma, los peticionarios alega</w:t>
      </w:r>
      <w:r w:rsidR="001E7554" w:rsidRPr="00C850FB">
        <w:rPr>
          <w:rFonts w:ascii="Cambria" w:hAnsi="Cambria" w:cs="Segoe UI"/>
          <w:sz w:val="20"/>
          <w:szCs w:val="20"/>
          <w:lang w:val="es-US"/>
        </w:rPr>
        <w:t>ro</w:t>
      </w:r>
      <w:r w:rsidRPr="00C850FB">
        <w:rPr>
          <w:rFonts w:ascii="Cambria" w:hAnsi="Cambria" w:cs="Segoe UI"/>
          <w:sz w:val="20"/>
          <w:szCs w:val="20"/>
          <w:lang w:val="es-US"/>
        </w:rPr>
        <w:t xml:space="preserve">n que el Estado es responsable por la violación de los artículos 4, 5, 8 y 25 de la Convención Americana en conexión con el artículo 1.1 del mismo Tratado, en perjuicio de Luis Giován Laverde Moreno, Juan Carlos Castro Álvarez, Bladimir Vélez Piedrahita quienes </w:t>
      </w:r>
      <w:r w:rsidR="001E7554" w:rsidRPr="00C850FB">
        <w:rPr>
          <w:rFonts w:ascii="Cambria" w:hAnsi="Cambria" w:cs="Segoe UI"/>
          <w:sz w:val="20"/>
          <w:szCs w:val="20"/>
          <w:lang w:val="es-US"/>
        </w:rPr>
        <w:t xml:space="preserve">fueron </w:t>
      </w:r>
      <w:r w:rsidRPr="00C850FB">
        <w:rPr>
          <w:rFonts w:ascii="Cambria" w:hAnsi="Cambria" w:cs="Segoe UI"/>
          <w:sz w:val="20"/>
          <w:szCs w:val="20"/>
          <w:lang w:val="es-US"/>
        </w:rPr>
        <w:t xml:space="preserve">ejecutados y </w:t>
      </w:r>
      <w:r w:rsidR="004067A5" w:rsidRPr="00C850FB">
        <w:rPr>
          <w:rFonts w:ascii="Cambria" w:hAnsi="Cambria" w:cs="Segoe UI"/>
          <w:sz w:val="20"/>
          <w:szCs w:val="20"/>
          <w:lang w:val="es-US"/>
        </w:rPr>
        <w:t>Brainer</w:t>
      </w:r>
      <w:r w:rsidRPr="00C850FB">
        <w:rPr>
          <w:rFonts w:ascii="Cambria" w:hAnsi="Cambria" w:cs="Segoe UI"/>
          <w:sz w:val="20"/>
          <w:szCs w:val="20"/>
          <w:lang w:val="es-US"/>
        </w:rPr>
        <w:t xml:space="preserve"> Alexander Oquendo Santana en virtud del riesgo inminente que corrió su vida. Los peticionarios alega</w:t>
      </w:r>
      <w:r w:rsidR="001E7554" w:rsidRPr="00C850FB">
        <w:rPr>
          <w:rFonts w:ascii="Cambria" w:hAnsi="Cambria" w:cs="Segoe UI"/>
          <w:sz w:val="20"/>
          <w:szCs w:val="20"/>
          <w:lang w:val="es-US"/>
        </w:rPr>
        <w:t>ro</w:t>
      </w:r>
      <w:r w:rsidRPr="00C850FB">
        <w:rPr>
          <w:rFonts w:ascii="Cambria" w:hAnsi="Cambria" w:cs="Segoe UI"/>
          <w:sz w:val="20"/>
          <w:szCs w:val="20"/>
          <w:lang w:val="es-US"/>
        </w:rPr>
        <w:t xml:space="preserve">n que la falta de esclarecimiento judicial de los hechos materia del reclamo y el hecho de que la investigación haya permanecido en etapa previa por cuatro años para luego ser </w:t>
      </w:r>
      <w:r w:rsidR="001E7554" w:rsidRPr="00C850FB">
        <w:rPr>
          <w:rFonts w:ascii="Cambria" w:hAnsi="Cambria" w:cs="Segoe UI"/>
          <w:sz w:val="20"/>
          <w:szCs w:val="20"/>
          <w:lang w:val="es-US"/>
        </w:rPr>
        <w:t>precluida</w:t>
      </w:r>
      <w:r w:rsidRPr="00C850FB">
        <w:rPr>
          <w:rFonts w:ascii="Cambria" w:hAnsi="Cambria" w:cs="Segoe UI"/>
          <w:sz w:val="20"/>
          <w:szCs w:val="20"/>
          <w:lang w:val="es-US"/>
        </w:rPr>
        <w:t xml:space="preserve"> constituye una violación de los derechos a las garantías judiciales y </w:t>
      </w:r>
      <w:r w:rsidR="00AB637E" w:rsidRPr="00C850FB">
        <w:rPr>
          <w:rFonts w:ascii="Cambria" w:hAnsi="Cambria" w:cs="Segoe UI"/>
          <w:sz w:val="20"/>
          <w:szCs w:val="20"/>
          <w:lang w:val="es-US"/>
        </w:rPr>
        <w:t xml:space="preserve">a </w:t>
      </w:r>
      <w:r w:rsidRPr="00C850FB">
        <w:rPr>
          <w:rFonts w:ascii="Cambria" w:hAnsi="Cambria" w:cs="Segoe UI"/>
          <w:sz w:val="20"/>
          <w:szCs w:val="20"/>
          <w:lang w:val="es-US"/>
        </w:rPr>
        <w:t>la protección judicial establecidos en los artículos 8 y 25 de la Convención Americana en conexión con el artículo 1.1 del mismo Tratado</w:t>
      </w:r>
      <w:r w:rsidR="00574975" w:rsidRPr="00C850FB">
        <w:rPr>
          <w:rStyle w:val="FootnoteReference"/>
          <w:rFonts w:ascii="Cambria" w:hAnsi="Cambria" w:cs="Segoe UI"/>
          <w:sz w:val="20"/>
          <w:szCs w:val="20"/>
          <w:lang w:val="es-US"/>
        </w:rPr>
        <w:footnoteReference w:id="3"/>
      </w:r>
      <w:r w:rsidRPr="00C850FB">
        <w:rPr>
          <w:rFonts w:ascii="Cambria" w:hAnsi="Cambria" w:cs="Segoe UI"/>
          <w:sz w:val="20"/>
          <w:szCs w:val="20"/>
          <w:lang w:val="es-US"/>
        </w:rPr>
        <w:t>.</w:t>
      </w:r>
    </w:p>
    <w:p w14:paraId="21FD7E5B" w14:textId="77777777" w:rsidR="00AE4784" w:rsidRPr="00C850FB" w:rsidRDefault="00AE4784" w:rsidP="00AE4784">
      <w:pPr>
        <w:pStyle w:val="paragraph"/>
        <w:spacing w:before="0" w:beforeAutospacing="0" w:after="0" w:afterAutospacing="0"/>
        <w:ind w:left="720"/>
        <w:jc w:val="both"/>
        <w:textAlignment w:val="baseline"/>
        <w:rPr>
          <w:rFonts w:ascii="Cambria" w:hAnsi="Cambria" w:cs="Segoe UI"/>
          <w:sz w:val="20"/>
          <w:szCs w:val="20"/>
          <w:lang w:val="es-US"/>
        </w:rPr>
      </w:pPr>
    </w:p>
    <w:p w14:paraId="14E53710" w14:textId="77777777" w:rsidR="00AE4784" w:rsidRPr="00C850FB" w:rsidRDefault="00AE4784" w:rsidP="004D5904">
      <w:pPr>
        <w:pStyle w:val="paragraph"/>
        <w:numPr>
          <w:ilvl w:val="0"/>
          <w:numId w:val="4"/>
        </w:numPr>
        <w:tabs>
          <w:tab w:val="clear" w:pos="720"/>
        </w:tabs>
        <w:spacing w:before="0" w:beforeAutospacing="0" w:after="0" w:afterAutospacing="0"/>
        <w:ind w:left="0" w:firstLine="990"/>
        <w:jc w:val="both"/>
        <w:textAlignment w:val="baseline"/>
        <w:rPr>
          <w:rFonts w:ascii="Cambria" w:hAnsi="Cambria" w:cs="Segoe UI"/>
          <w:sz w:val="20"/>
          <w:szCs w:val="20"/>
        </w:rPr>
      </w:pPr>
      <w:r w:rsidRPr="00C850FB">
        <w:rPr>
          <w:rStyle w:val="normaltextrun"/>
          <w:rFonts w:ascii="Cambria" w:hAnsi="Cambria" w:cs="Segoe UI"/>
          <w:b/>
          <w:bCs/>
          <w:color w:val="000000"/>
          <w:sz w:val="20"/>
          <w:szCs w:val="20"/>
          <w:lang w:val="es-CO"/>
        </w:rPr>
        <w:t>SOLUCIÓN AMISTOSA</w:t>
      </w:r>
    </w:p>
    <w:p w14:paraId="387E17A9" w14:textId="77777777" w:rsidR="00AE4784" w:rsidRPr="00C850FB" w:rsidRDefault="00AE4784" w:rsidP="00AE4784">
      <w:pPr>
        <w:pStyle w:val="paragraph"/>
        <w:spacing w:before="0" w:beforeAutospacing="0" w:after="0" w:afterAutospacing="0"/>
        <w:ind w:firstLine="720"/>
        <w:jc w:val="both"/>
        <w:textAlignment w:val="baseline"/>
        <w:rPr>
          <w:rFonts w:ascii="Cambria" w:hAnsi="Cambria" w:cs="Segoe UI"/>
          <w:color w:val="000000"/>
          <w:sz w:val="20"/>
          <w:szCs w:val="20"/>
        </w:rPr>
      </w:pPr>
    </w:p>
    <w:p w14:paraId="585E86BC" w14:textId="17669439" w:rsidR="00AE4784" w:rsidRPr="00C850FB" w:rsidRDefault="00AE4784" w:rsidP="00AE478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C850FB">
        <w:rPr>
          <w:rFonts w:ascii="Cambria" w:hAnsi="Cambria" w:cs="Segoe UI"/>
          <w:sz w:val="20"/>
          <w:szCs w:val="20"/>
          <w:lang w:val="es-US"/>
        </w:rPr>
        <w:t xml:space="preserve">El </w:t>
      </w:r>
      <w:r w:rsidR="00D8208C" w:rsidRPr="00C850FB">
        <w:rPr>
          <w:rFonts w:ascii="Cambria" w:hAnsi="Cambria" w:cs="Segoe UI"/>
          <w:sz w:val="20"/>
          <w:szCs w:val="20"/>
          <w:lang w:val="es-US"/>
        </w:rPr>
        <w:t>23</w:t>
      </w:r>
      <w:r w:rsidRPr="00C850FB">
        <w:rPr>
          <w:rFonts w:ascii="Cambria" w:hAnsi="Cambria" w:cs="Segoe UI"/>
          <w:sz w:val="20"/>
          <w:szCs w:val="20"/>
          <w:lang w:val="es-US"/>
        </w:rPr>
        <w:t xml:space="preserve"> de mayo de 202</w:t>
      </w:r>
      <w:r w:rsidR="00D8208C" w:rsidRPr="00C850FB">
        <w:rPr>
          <w:rFonts w:ascii="Cambria" w:hAnsi="Cambria" w:cs="Segoe UI"/>
          <w:sz w:val="20"/>
          <w:szCs w:val="20"/>
          <w:lang w:val="es-US"/>
        </w:rPr>
        <w:t>4</w:t>
      </w:r>
      <w:r w:rsidRPr="00C850FB">
        <w:rPr>
          <w:rFonts w:ascii="Cambria" w:hAnsi="Cambria" w:cs="Segoe UI"/>
          <w:sz w:val="20"/>
          <w:szCs w:val="20"/>
          <w:lang w:val="es-US"/>
        </w:rPr>
        <w:t>, las partes suscribieron un acuerdo de solución amistosa que establece lo siguiente:</w:t>
      </w:r>
    </w:p>
    <w:p w14:paraId="3D63BA0E" w14:textId="77777777" w:rsidR="00AE4784" w:rsidRPr="00C850FB" w:rsidRDefault="00AE4784" w:rsidP="00AE4552">
      <w:pPr>
        <w:pStyle w:val="paragraph"/>
        <w:spacing w:before="0" w:beforeAutospacing="0" w:after="0" w:afterAutospacing="0"/>
        <w:jc w:val="both"/>
        <w:textAlignment w:val="baseline"/>
        <w:rPr>
          <w:rFonts w:ascii="Cambria" w:hAnsi="Cambria" w:cs="Segoe UI"/>
          <w:sz w:val="20"/>
          <w:szCs w:val="20"/>
          <w:lang w:val="es-US"/>
        </w:rPr>
      </w:pPr>
    </w:p>
    <w:p w14:paraId="17A933A5" w14:textId="77777777" w:rsidR="00F93192" w:rsidRPr="00C850FB" w:rsidRDefault="00F93192" w:rsidP="00AE4552">
      <w:pPr>
        <w:pStyle w:val="Default"/>
        <w:ind w:left="720" w:right="720"/>
        <w:jc w:val="center"/>
        <w:rPr>
          <w:rFonts w:ascii="Cambria" w:hAnsi="Cambria"/>
          <w:b/>
          <w:bCs/>
          <w:sz w:val="20"/>
          <w:szCs w:val="20"/>
        </w:rPr>
      </w:pPr>
      <w:r w:rsidRPr="00C850FB">
        <w:rPr>
          <w:rFonts w:ascii="Cambria" w:hAnsi="Cambria"/>
          <w:b/>
          <w:bCs/>
          <w:sz w:val="20"/>
          <w:szCs w:val="20"/>
        </w:rPr>
        <w:t>ACUERDO SOLUCIÓN AMISTOSA</w:t>
      </w:r>
    </w:p>
    <w:p w14:paraId="512EF6D0" w14:textId="77777777" w:rsidR="00F93192" w:rsidRPr="00C850FB" w:rsidRDefault="00F93192" w:rsidP="00AE4552">
      <w:pPr>
        <w:pStyle w:val="Title"/>
        <w:ind w:left="720" w:right="720"/>
        <w:rPr>
          <w:rFonts w:ascii="Cambria" w:eastAsia="MS Mincho" w:hAnsi="Cambria" w:cs="Arial"/>
          <w:bCs/>
          <w:sz w:val="20"/>
          <w:szCs w:val="20"/>
          <w:u w:val="single"/>
          <w:lang w:val="es-ES" w:eastAsia="es-CO"/>
        </w:rPr>
      </w:pPr>
      <w:r w:rsidRPr="00C850FB">
        <w:rPr>
          <w:rFonts w:ascii="Cambria" w:eastAsia="MS Mincho" w:hAnsi="Cambria" w:cs="Arial"/>
          <w:bCs/>
          <w:sz w:val="20"/>
          <w:szCs w:val="20"/>
          <w:u w:val="single"/>
          <w:lang w:val="es-ES" w:eastAsia="es-CO"/>
        </w:rPr>
        <w:t>CASO No. 12.842, LUIS GIOVÁN LAVERDE MORENO Y OTROS</w:t>
      </w:r>
    </w:p>
    <w:p w14:paraId="11BF7A68" w14:textId="77777777" w:rsidR="00F93192" w:rsidRPr="00C850FB" w:rsidRDefault="00F93192" w:rsidP="00AE4552">
      <w:pPr>
        <w:pStyle w:val="Default"/>
        <w:ind w:left="720" w:right="720"/>
        <w:jc w:val="center"/>
        <w:rPr>
          <w:rFonts w:ascii="Cambria" w:hAnsi="Cambria"/>
          <w:sz w:val="20"/>
          <w:szCs w:val="20"/>
          <w:lang w:val="es-ES"/>
        </w:rPr>
      </w:pPr>
    </w:p>
    <w:p w14:paraId="79C7B062" w14:textId="55511178" w:rsidR="00F93192" w:rsidRPr="00C850FB" w:rsidRDefault="00F93192" w:rsidP="00AE4552">
      <w:pPr>
        <w:pStyle w:val="Default"/>
        <w:ind w:left="720" w:right="720"/>
        <w:jc w:val="both"/>
        <w:rPr>
          <w:rFonts w:ascii="Cambria" w:hAnsi="Cambria"/>
          <w:sz w:val="20"/>
          <w:szCs w:val="20"/>
        </w:rPr>
      </w:pPr>
      <w:r w:rsidRPr="00C850FB">
        <w:rPr>
          <w:rFonts w:ascii="Cambria" w:hAnsi="Cambria"/>
          <w:sz w:val="20"/>
          <w:szCs w:val="20"/>
          <w:lang w:val="es-ES"/>
        </w:rPr>
        <w:t xml:space="preserve">El veintitrés (23) de mayo de 2024 en la ciudad de Bogotá D.C., se reunieron por una parte, Jhon Jairo Camargo Motta, Director Encargado de la Agencia Nacional de Defensa Jurídica del Estado, quien actúa con la debida autorización en nombre y representación del Estado colombiano, y a quien en lo sucesivo se denominará el “Estado” o el “Estado colombiano” y por la otra parte, Luis Felipe Viveros Montoya y Paula Andrea Jiménez González, en su condición de representantes del Centro Jurídico de Derechos Humanos, quienes actúan como representantes de las víctimas, en adelante “los Peticionarios”, en conjunto denominadas “las Partes”, con el fin de suscribir el presente Acuerdo de Solución Amistosa en el marco del </w:t>
      </w:r>
      <w:r w:rsidRPr="00C850FB">
        <w:rPr>
          <w:rFonts w:ascii="Cambria" w:hAnsi="Cambria"/>
          <w:b/>
          <w:bCs/>
          <w:sz w:val="20"/>
          <w:szCs w:val="20"/>
          <w:lang w:val="es-ES"/>
        </w:rPr>
        <w:t>Caso No. 12.842, Luis Giován Laverde Moreno y otros</w:t>
      </w:r>
      <w:r w:rsidRPr="00C850FB">
        <w:rPr>
          <w:rFonts w:ascii="Cambria" w:hAnsi="Cambria"/>
          <w:sz w:val="20"/>
          <w:szCs w:val="20"/>
          <w:lang w:val="es-ES"/>
        </w:rPr>
        <w:t>, en curso ante la Comisión Interamericana de Derechos Humanos.</w:t>
      </w:r>
    </w:p>
    <w:p w14:paraId="7CC6A02D" w14:textId="77777777" w:rsidR="00F93192" w:rsidRPr="00C850FB" w:rsidRDefault="00F93192" w:rsidP="00AE4552">
      <w:pPr>
        <w:pStyle w:val="Default"/>
        <w:ind w:left="720" w:right="720"/>
        <w:jc w:val="both"/>
        <w:rPr>
          <w:rFonts w:ascii="Cambria" w:hAnsi="Cambria"/>
          <w:b/>
          <w:bCs/>
          <w:sz w:val="20"/>
          <w:szCs w:val="20"/>
        </w:rPr>
      </w:pPr>
    </w:p>
    <w:p w14:paraId="6AFBD2DC" w14:textId="77777777" w:rsidR="00F93192" w:rsidRPr="00C850FB" w:rsidRDefault="00F93192" w:rsidP="00AE4552">
      <w:pPr>
        <w:pStyle w:val="Default"/>
        <w:spacing w:after="120"/>
        <w:ind w:left="720" w:right="720"/>
        <w:jc w:val="center"/>
        <w:rPr>
          <w:rFonts w:ascii="Cambria" w:hAnsi="Cambria"/>
          <w:sz w:val="20"/>
          <w:szCs w:val="20"/>
        </w:rPr>
      </w:pPr>
      <w:r w:rsidRPr="00C850FB">
        <w:rPr>
          <w:rFonts w:ascii="Cambria" w:hAnsi="Cambria"/>
          <w:b/>
          <w:bCs/>
          <w:sz w:val="20"/>
          <w:szCs w:val="20"/>
        </w:rPr>
        <w:t>PRIMERA PARTE: CONCEPTOS</w:t>
      </w:r>
    </w:p>
    <w:p w14:paraId="6231BB95" w14:textId="77777777" w:rsidR="00F93192" w:rsidRPr="00C850FB" w:rsidRDefault="00F93192" w:rsidP="00AE4552">
      <w:pPr>
        <w:pStyle w:val="Default"/>
        <w:ind w:left="720" w:right="720"/>
        <w:jc w:val="both"/>
        <w:rPr>
          <w:rFonts w:ascii="Cambria" w:hAnsi="Cambria"/>
          <w:sz w:val="20"/>
          <w:szCs w:val="20"/>
        </w:rPr>
      </w:pPr>
      <w:r w:rsidRPr="00C850FB">
        <w:rPr>
          <w:rFonts w:ascii="Cambria" w:hAnsi="Cambria"/>
          <w:sz w:val="20"/>
          <w:szCs w:val="20"/>
        </w:rPr>
        <w:t xml:space="preserve">Para los fines del presente Acuerdo, se entenderá por: </w:t>
      </w:r>
    </w:p>
    <w:p w14:paraId="28F6267C" w14:textId="77777777" w:rsidR="00F93192" w:rsidRPr="00C850FB" w:rsidRDefault="00F93192" w:rsidP="00AE4552">
      <w:pPr>
        <w:pStyle w:val="Default"/>
        <w:ind w:left="720" w:right="720"/>
        <w:jc w:val="both"/>
        <w:rPr>
          <w:rFonts w:ascii="Cambria" w:hAnsi="Cambria"/>
          <w:b/>
          <w:bCs/>
          <w:sz w:val="20"/>
          <w:szCs w:val="20"/>
        </w:rPr>
      </w:pPr>
    </w:p>
    <w:p w14:paraId="062F3758" w14:textId="77777777" w:rsidR="00F93192" w:rsidRPr="00C850FB" w:rsidRDefault="00F93192" w:rsidP="00AE4552">
      <w:pPr>
        <w:pStyle w:val="Default"/>
        <w:ind w:left="720" w:right="720"/>
        <w:jc w:val="both"/>
        <w:rPr>
          <w:rFonts w:ascii="Cambria" w:hAnsi="Cambria"/>
          <w:sz w:val="20"/>
          <w:szCs w:val="20"/>
        </w:rPr>
      </w:pPr>
      <w:r w:rsidRPr="00C850FB">
        <w:rPr>
          <w:rFonts w:ascii="Cambria" w:hAnsi="Cambria"/>
          <w:b/>
          <w:bCs/>
          <w:sz w:val="20"/>
          <w:szCs w:val="20"/>
          <w:u w:val="single"/>
        </w:rPr>
        <w:t>CIDH o Comisión Interamericana:</w:t>
      </w:r>
      <w:r w:rsidRPr="00C850FB">
        <w:rPr>
          <w:rFonts w:ascii="Cambria" w:hAnsi="Cambria"/>
          <w:b/>
          <w:bCs/>
          <w:sz w:val="20"/>
          <w:szCs w:val="20"/>
        </w:rPr>
        <w:t xml:space="preserve"> </w:t>
      </w:r>
      <w:r w:rsidRPr="00C850FB">
        <w:rPr>
          <w:rFonts w:ascii="Cambria" w:hAnsi="Cambria"/>
          <w:sz w:val="20"/>
          <w:szCs w:val="20"/>
        </w:rPr>
        <w:t>Comisión Interamericana de Derechos Humanos.</w:t>
      </w:r>
    </w:p>
    <w:p w14:paraId="5C6AEBB5" w14:textId="77777777" w:rsidR="00F93192" w:rsidRPr="00C850FB" w:rsidRDefault="00F93192" w:rsidP="00AE4552">
      <w:pPr>
        <w:pStyle w:val="Default"/>
        <w:ind w:left="720" w:right="720"/>
        <w:jc w:val="both"/>
        <w:rPr>
          <w:rFonts w:ascii="Cambria" w:hAnsi="Cambria"/>
          <w:sz w:val="20"/>
          <w:szCs w:val="20"/>
        </w:rPr>
      </w:pPr>
    </w:p>
    <w:p w14:paraId="0CE15633" w14:textId="77777777" w:rsidR="00F93192" w:rsidRPr="00C850FB" w:rsidRDefault="00F93192" w:rsidP="00AE4552">
      <w:pPr>
        <w:pStyle w:val="Default"/>
        <w:ind w:left="720" w:right="720"/>
        <w:jc w:val="both"/>
        <w:rPr>
          <w:rFonts w:ascii="Cambria" w:hAnsi="Cambria"/>
          <w:sz w:val="20"/>
          <w:szCs w:val="20"/>
        </w:rPr>
      </w:pPr>
      <w:r w:rsidRPr="00C850FB">
        <w:rPr>
          <w:rFonts w:ascii="Cambria" w:hAnsi="Cambria"/>
          <w:b/>
          <w:bCs/>
          <w:sz w:val="20"/>
          <w:szCs w:val="20"/>
          <w:u w:val="single"/>
        </w:rPr>
        <w:t>CADH o Convención Americana:</w:t>
      </w:r>
      <w:r w:rsidRPr="00C850FB">
        <w:rPr>
          <w:rFonts w:ascii="Cambria" w:hAnsi="Cambria"/>
          <w:b/>
          <w:bCs/>
          <w:sz w:val="20"/>
          <w:szCs w:val="20"/>
        </w:rPr>
        <w:t xml:space="preserve"> </w:t>
      </w:r>
      <w:r w:rsidRPr="00C850FB">
        <w:rPr>
          <w:rFonts w:ascii="Cambria" w:hAnsi="Cambria"/>
          <w:sz w:val="20"/>
          <w:szCs w:val="20"/>
        </w:rPr>
        <w:t xml:space="preserve">Convención Americana sobre Derechos Humanos. </w:t>
      </w:r>
    </w:p>
    <w:p w14:paraId="3BB49508" w14:textId="77777777" w:rsidR="00F93192" w:rsidRPr="00C850FB" w:rsidRDefault="00F93192" w:rsidP="00AE4552">
      <w:pPr>
        <w:pStyle w:val="Default"/>
        <w:ind w:left="720" w:right="720"/>
        <w:jc w:val="both"/>
        <w:rPr>
          <w:rFonts w:ascii="Cambria" w:hAnsi="Cambria"/>
          <w:b/>
          <w:bCs/>
          <w:sz w:val="20"/>
          <w:szCs w:val="20"/>
        </w:rPr>
      </w:pPr>
    </w:p>
    <w:p w14:paraId="19C617B8" w14:textId="77777777" w:rsidR="00F93192" w:rsidRPr="00C850FB" w:rsidRDefault="00F93192" w:rsidP="00AE4552">
      <w:pPr>
        <w:pStyle w:val="Default"/>
        <w:ind w:left="720" w:right="720"/>
        <w:jc w:val="both"/>
        <w:rPr>
          <w:rFonts w:ascii="Cambria" w:hAnsi="Cambria"/>
          <w:sz w:val="20"/>
          <w:szCs w:val="20"/>
        </w:rPr>
      </w:pPr>
      <w:r w:rsidRPr="00C850FB">
        <w:rPr>
          <w:rFonts w:ascii="Cambria" w:hAnsi="Cambria"/>
          <w:b/>
          <w:bCs/>
          <w:sz w:val="20"/>
          <w:szCs w:val="20"/>
          <w:u w:val="single"/>
        </w:rPr>
        <w:t>Daño moral:</w:t>
      </w:r>
      <w:r w:rsidRPr="00C850FB">
        <w:rPr>
          <w:rFonts w:ascii="Cambria" w:hAnsi="Cambria"/>
          <w:b/>
          <w:bCs/>
          <w:sz w:val="20"/>
          <w:szCs w:val="20"/>
        </w:rPr>
        <w:t xml:space="preserve"> </w:t>
      </w:r>
      <w:r w:rsidRPr="00C850FB">
        <w:rPr>
          <w:rFonts w:ascii="Cambria" w:hAnsi="Cambria"/>
          <w:sz w:val="20"/>
          <w:szCs w:val="20"/>
        </w:rPr>
        <w:t>Efectos lesivos de los hechos del caso que no tienen carácter económico o patrimonial, los cuales se manifiestan a través del dolor, la aflicción, tristeza, congoja y zozobra de las víctimas.</w:t>
      </w:r>
    </w:p>
    <w:p w14:paraId="5F88B014" w14:textId="77777777" w:rsidR="00F93192" w:rsidRPr="00C850FB" w:rsidRDefault="00F93192" w:rsidP="00AE4552">
      <w:pPr>
        <w:pStyle w:val="Default"/>
        <w:ind w:left="720" w:right="720"/>
        <w:jc w:val="both"/>
        <w:rPr>
          <w:rFonts w:ascii="Cambria" w:hAnsi="Cambria"/>
          <w:sz w:val="20"/>
          <w:szCs w:val="20"/>
        </w:rPr>
      </w:pPr>
    </w:p>
    <w:p w14:paraId="19D7DEFD" w14:textId="2217FC5E" w:rsidR="00F93192" w:rsidRPr="00AE4552" w:rsidRDefault="00F93192" w:rsidP="00AE4552">
      <w:pPr>
        <w:pStyle w:val="Default"/>
        <w:ind w:left="720" w:right="720"/>
        <w:jc w:val="both"/>
        <w:rPr>
          <w:rFonts w:ascii="Cambria" w:hAnsi="Cambria"/>
          <w:sz w:val="20"/>
          <w:szCs w:val="20"/>
        </w:rPr>
      </w:pPr>
      <w:r w:rsidRPr="00C850FB">
        <w:rPr>
          <w:rFonts w:ascii="Cambria" w:hAnsi="Cambria"/>
          <w:b/>
          <w:bCs/>
          <w:sz w:val="20"/>
          <w:szCs w:val="20"/>
          <w:u w:val="single"/>
        </w:rPr>
        <w:t>Daño material:</w:t>
      </w:r>
      <w:r w:rsidRPr="00C850FB">
        <w:rPr>
          <w:rFonts w:ascii="Cambria" w:hAnsi="Cambria"/>
          <w:sz w:val="20"/>
          <w:szCs w:val="20"/>
        </w:rPr>
        <w:t xml:space="preserve"> Supone la pérdida o detrimento de los ingresos</w:t>
      </w:r>
      <w:r w:rsidRPr="00AE4552">
        <w:rPr>
          <w:rFonts w:ascii="Cambria" w:hAnsi="Cambria"/>
          <w:sz w:val="20"/>
          <w:szCs w:val="20"/>
        </w:rPr>
        <w:t xml:space="preserve"> de la víctima, los gastos efectuados con motivo de los hechos y las consecuencias de carácter pecuniario que tengan un nexo causal con los hechos del caso</w:t>
      </w:r>
      <w:r w:rsidRPr="00AE4552">
        <w:rPr>
          <w:rStyle w:val="FootnoteReference"/>
          <w:rFonts w:ascii="Cambria" w:hAnsi="Cambria"/>
          <w:sz w:val="20"/>
          <w:szCs w:val="20"/>
        </w:rPr>
        <w:footnoteReference w:id="4"/>
      </w:r>
      <w:r w:rsidRPr="00AE4552">
        <w:rPr>
          <w:rFonts w:ascii="Cambria" w:hAnsi="Cambria"/>
          <w:sz w:val="20"/>
          <w:szCs w:val="20"/>
        </w:rPr>
        <w:t>.</w:t>
      </w:r>
    </w:p>
    <w:p w14:paraId="09923CB9" w14:textId="77777777" w:rsidR="00F93192" w:rsidRPr="00AE4552" w:rsidRDefault="00F93192" w:rsidP="00AE4552">
      <w:pPr>
        <w:pStyle w:val="Default"/>
        <w:ind w:left="720" w:right="720"/>
        <w:jc w:val="both"/>
        <w:rPr>
          <w:rFonts w:ascii="Cambria" w:hAnsi="Cambria"/>
          <w:sz w:val="20"/>
          <w:szCs w:val="20"/>
        </w:rPr>
      </w:pPr>
    </w:p>
    <w:p w14:paraId="4A302A25"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b/>
          <w:bCs/>
          <w:sz w:val="20"/>
          <w:szCs w:val="20"/>
          <w:u w:val="single"/>
        </w:rPr>
        <w:t>Daño inmaterial:</w:t>
      </w:r>
      <w:r w:rsidRPr="00AE4552">
        <w:rPr>
          <w:rFonts w:ascii="Cambria" w:hAnsi="Cambria"/>
          <w:b/>
          <w:bCs/>
          <w:sz w:val="20"/>
          <w:szCs w:val="20"/>
        </w:rPr>
        <w:t xml:space="preserve"> </w:t>
      </w:r>
      <w:r w:rsidRPr="00AE4552">
        <w:rPr>
          <w:rFonts w:ascii="Cambria" w:hAnsi="Cambria"/>
          <w:sz w:val="20"/>
          <w:szCs w:val="20"/>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AE4552">
        <w:rPr>
          <w:rStyle w:val="FootnoteReference"/>
          <w:rFonts w:ascii="Cambria" w:hAnsi="Cambria"/>
          <w:sz w:val="20"/>
          <w:szCs w:val="20"/>
        </w:rPr>
        <w:footnoteReference w:id="5"/>
      </w:r>
      <w:r w:rsidRPr="00AE4552">
        <w:rPr>
          <w:rFonts w:ascii="Cambria" w:hAnsi="Cambria"/>
          <w:sz w:val="20"/>
          <w:szCs w:val="20"/>
        </w:rPr>
        <w:t>.</w:t>
      </w:r>
    </w:p>
    <w:p w14:paraId="34CDBC56" w14:textId="77777777" w:rsidR="00F93192" w:rsidRPr="00AE4552" w:rsidRDefault="00F93192" w:rsidP="00AE4552">
      <w:pPr>
        <w:pStyle w:val="Default"/>
        <w:ind w:left="720" w:right="720"/>
        <w:jc w:val="both"/>
        <w:rPr>
          <w:rFonts w:ascii="Cambria" w:hAnsi="Cambria"/>
          <w:b/>
          <w:bCs/>
          <w:sz w:val="20"/>
          <w:szCs w:val="20"/>
          <w:u w:val="single"/>
        </w:rPr>
      </w:pPr>
    </w:p>
    <w:p w14:paraId="53BF027D" w14:textId="77777777" w:rsidR="00F93192" w:rsidRPr="00AE4552" w:rsidRDefault="00F93192" w:rsidP="00AE4552">
      <w:pPr>
        <w:pStyle w:val="Default"/>
        <w:ind w:left="720" w:right="720"/>
        <w:jc w:val="both"/>
        <w:rPr>
          <w:rFonts w:ascii="Cambria" w:hAnsi="Cambria"/>
          <w:sz w:val="20"/>
          <w:szCs w:val="20"/>
          <w:lang w:val="es-ES"/>
        </w:rPr>
      </w:pPr>
      <w:r w:rsidRPr="00AE4552">
        <w:rPr>
          <w:rFonts w:ascii="Cambria" w:hAnsi="Cambria"/>
          <w:b/>
          <w:bCs/>
          <w:sz w:val="20"/>
          <w:szCs w:val="20"/>
          <w:u w:val="single"/>
          <w:lang w:val="es-ES"/>
        </w:rPr>
        <w:t>Estado o Estado Colombiano:</w:t>
      </w:r>
      <w:r w:rsidRPr="00AE4552">
        <w:rPr>
          <w:rFonts w:ascii="Cambria" w:hAnsi="Cambria"/>
          <w:b/>
          <w:bCs/>
          <w:sz w:val="20"/>
          <w:szCs w:val="20"/>
          <w:lang w:val="es-ES"/>
        </w:rPr>
        <w:t xml:space="preserve"> </w:t>
      </w:r>
      <w:r w:rsidRPr="00AE4552">
        <w:rPr>
          <w:rFonts w:ascii="Cambria" w:hAnsi="Cambria"/>
          <w:sz w:val="20"/>
          <w:szCs w:val="20"/>
          <w:lang w:val="es-ES"/>
        </w:rPr>
        <w:t>De conformidad con el Derecho Internacional Público se entenderá que es el sujeto signatario de la Convención Americana sobre Derechos Humanos.</w:t>
      </w:r>
    </w:p>
    <w:p w14:paraId="61CF47AE" w14:textId="77777777" w:rsidR="00F93192" w:rsidRPr="00AE4552" w:rsidRDefault="00F93192" w:rsidP="00AE4552">
      <w:pPr>
        <w:pStyle w:val="Default"/>
        <w:ind w:left="720" w:right="720"/>
        <w:jc w:val="both"/>
        <w:rPr>
          <w:rFonts w:ascii="Cambria" w:hAnsi="Cambria"/>
          <w:sz w:val="20"/>
          <w:szCs w:val="20"/>
        </w:rPr>
      </w:pPr>
    </w:p>
    <w:p w14:paraId="67FDC8FB"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b/>
          <w:bCs/>
          <w:sz w:val="20"/>
          <w:szCs w:val="20"/>
          <w:u w:val="single"/>
          <w:lang w:val="es-ES"/>
        </w:rPr>
        <w:t>Medidas de satisfacción:</w:t>
      </w:r>
      <w:r w:rsidRPr="00AE4552">
        <w:rPr>
          <w:rFonts w:ascii="Cambria" w:hAnsi="Cambria"/>
          <w:b/>
          <w:bCs/>
          <w:sz w:val="20"/>
          <w:szCs w:val="20"/>
          <w:lang w:val="es-ES"/>
        </w:rPr>
        <w:t xml:space="preserve"> </w:t>
      </w:r>
      <w:r w:rsidRPr="00AE4552">
        <w:rPr>
          <w:rFonts w:ascii="Cambria" w:hAnsi="Cambria"/>
          <w:sz w:val="20"/>
          <w:szCs w:val="20"/>
          <w:lang w:val="es-ES"/>
        </w:rPr>
        <w:t>Medidas no pecuniarias que tienen como fin procurar la recuperación de las víctimas del daño que se les ha causado. Algunos ejemplos de esta modalidad de medidas son: el conocimiento público de la verdad y actos de desagravio.</w:t>
      </w:r>
    </w:p>
    <w:p w14:paraId="0E143F2C" w14:textId="77777777" w:rsidR="00F93192" w:rsidRPr="00AE4552" w:rsidRDefault="00F93192" w:rsidP="00AE4552">
      <w:pPr>
        <w:pStyle w:val="Default"/>
        <w:ind w:left="720" w:right="720"/>
        <w:jc w:val="both"/>
        <w:rPr>
          <w:rFonts w:ascii="Cambria" w:hAnsi="Cambria"/>
          <w:sz w:val="20"/>
          <w:szCs w:val="20"/>
        </w:rPr>
      </w:pPr>
    </w:p>
    <w:p w14:paraId="39C8235F" w14:textId="0D39587A" w:rsidR="00F93192" w:rsidRPr="00AE4552" w:rsidRDefault="00F93192" w:rsidP="00AE4552">
      <w:pPr>
        <w:pStyle w:val="Default"/>
        <w:ind w:left="720" w:right="720"/>
        <w:jc w:val="both"/>
        <w:rPr>
          <w:rFonts w:ascii="Cambria" w:hAnsi="Cambria"/>
          <w:sz w:val="20"/>
          <w:szCs w:val="20"/>
        </w:rPr>
      </w:pPr>
      <w:r w:rsidRPr="00AE4552">
        <w:rPr>
          <w:rFonts w:ascii="Cambria" w:hAnsi="Cambria"/>
          <w:b/>
          <w:bCs/>
          <w:sz w:val="20"/>
          <w:szCs w:val="20"/>
          <w:u w:val="single"/>
        </w:rPr>
        <w:t>Partes:</w:t>
      </w:r>
      <w:r w:rsidRPr="00AE4552">
        <w:rPr>
          <w:rFonts w:ascii="Cambria" w:hAnsi="Cambria"/>
          <w:b/>
          <w:bCs/>
          <w:sz w:val="20"/>
          <w:szCs w:val="20"/>
        </w:rPr>
        <w:t xml:space="preserve"> </w:t>
      </w:r>
      <w:r w:rsidRPr="00AE4552">
        <w:rPr>
          <w:rFonts w:ascii="Cambria" w:hAnsi="Cambria"/>
          <w:sz w:val="20"/>
          <w:szCs w:val="20"/>
        </w:rPr>
        <w:t xml:space="preserve">Estado colombiano y los Peticionarios. </w:t>
      </w:r>
    </w:p>
    <w:p w14:paraId="4E01C9AE" w14:textId="77777777" w:rsidR="00F93192" w:rsidRPr="00AE4552" w:rsidRDefault="00F93192" w:rsidP="00AE4552">
      <w:pPr>
        <w:pStyle w:val="Default"/>
        <w:ind w:left="720" w:right="720"/>
        <w:jc w:val="both"/>
        <w:rPr>
          <w:rFonts w:ascii="Cambria" w:hAnsi="Cambria"/>
          <w:sz w:val="20"/>
          <w:szCs w:val="20"/>
        </w:rPr>
      </w:pPr>
    </w:p>
    <w:p w14:paraId="35A2EDB4"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b/>
          <w:bCs/>
          <w:sz w:val="20"/>
          <w:szCs w:val="20"/>
          <w:u w:val="single"/>
        </w:rPr>
        <w:t>Reconocimiento de responsabilidad:</w:t>
      </w:r>
      <w:r w:rsidRPr="00AE4552">
        <w:rPr>
          <w:rFonts w:ascii="Cambria" w:hAnsi="Cambria"/>
          <w:b/>
          <w:bCs/>
          <w:sz w:val="20"/>
          <w:szCs w:val="20"/>
        </w:rPr>
        <w:t xml:space="preserve"> </w:t>
      </w:r>
      <w:r w:rsidRPr="00AE4552">
        <w:rPr>
          <w:rFonts w:ascii="Cambria" w:hAnsi="Cambria"/>
          <w:sz w:val="20"/>
          <w:szCs w:val="20"/>
        </w:rPr>
        <w:t>Aceptación por los hechos y violaciones de derechos humanos atribuidos al Estado.</w:t>
      </w:r>
    </w:p>
    <w:p w14:paraId="4685F5E5" w14:textId="77777777" w:rsidR="00F93192" w:rsidRPr="00AE4552" w:rsidRDefault="00F93192" w:rsidP="00AE4552">
      <w:pPr>
        <w:pStyle w:val="Default"/>
        <w:ind w:left="720" w:right="720"/>
        <w:jc w:val="both"/>
        <w:rPr>
          <w:rFonts w:ascii="Cambria" w:hAnsi="Cambria"/>
          <w:sz w:val="20"/>
          <w:szCs w:val="20"/>
        </w:rPr>
      </w:pPr>
    </w:p>
    <w:p w14:paraId="1C37346D"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b/>
          <w:bCs/>
          <w:sz w:val="20"/>
          <w:szCs w:val="20"/>
          <w:u w:val="single"/>
        </w:rPr>
        <w:t>Reparación integral:</w:t>
      </w:r>
      <w:r w:rsidRPr="00AE4552">
        <w:rPr>
          <w:rFonts w:ascii="Cambria" w:hAnsi="Cambria"/>
          <w:b/>
          <w:bCs/>
          <w:sz w:val="20"/>
          <w:szCs w:val="20"/>
        </w:rPr>
        <w:t xml:space="preserve"> </w:t>
      </w:r>
      <w:r w:rsidRPr="00AE4552">
        <w:rPr>
          <w:rFonts w:ascii="Cambria" w:hAnsi="Cambria"/>
          <w:sz w:val="20"/>
          <w:szCs w:val="20"/>
        </w:rPr>
        <w:t>Todas aquellas medidas que objetiva y simbólicamente restituyan a la víctima al estado anterior de la comisión del daño.</w:t>
      </w:r>
    </w:p>
    <w:p w14:paraId="0CE2F219" w14:textId="77777777" w:rsidR="00F93192" w:rsidRPr="00AE4552" w:rsidRDefault="00F93192" w:rsidP="00AE4552">
      <w:pPr>
        <w:pStyle w:val="Default"/>
        <w:ind w:left="720" w:right="720"/>
        <w:jc w:val="both"/>
        <w:rPr>
          <w:rFonts w:ascii="Cambria" w:hAnsi="Cambria"/>
          <w:sz w:val="20"/>
          <w:szCs w:val="20"/>
        </w:rPr>
      </w:pPr>
    </w:p>
    <w:p w14:paraId="796E5AE8"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cs="Times New Roman"/>
          <w:b/>
          <w:bCs/>
          <w:color w:val="auto"/>
          <w:sz w:val="20"/>
          <w:szCs w:val="20"/>
          <w:u w:val="single"/>
        </w:rPr>
        <w:t>Peticionarios:</w:t>
      </w:r>
      <w:r w:rsidRPr="00AE4552">
        <w:rPr>
          <w:rFonts w:ascii="Cambria" w:hAnsi="Cambria" w:cs="Times New Roman"/>
          <w:b/>
          <w:bCs/>
          <w:color w:val="auto"/>
          <w:sz w:val="20"/>
          <w:szCs w:val="20"/>
        </w:rPr>
        <w:t xml:space="preserve"> </w:t>
      </w:r>
      <w:r w:rsidRPr="00AE4552">
        <w:rPr>
          <w:rFonts w:ascii="Cambria" w:hAnsi="Cambria" w:cs="Times New Roman"/>
          <w:color w:val="auto"/>
          <w:sz w:val="20"/>
          <w:szCs w:val="20"/>
        </w:rPr>
        <w:t>El Centro Jurídico de Derechos Humanos.</w:t>
      </w:r>
      <w:r w:rsidRPr="00AE4552">
        <w:rPr>
          <w:rFonts w:ascii="Cambria" w:hAnsi="Cambria" w:cs="Times New Roman"/>
          <w:b/>
          <w:bCs/>
          <w:color w:val="auto"/>
          <w:sz w:val="20"/>
          <w:szCs w:val="20"/>
        </w:rPr>
        <w:t xml:space="preserve"> </w:t>
      </w:r>
    </w:p>
    <w:p w14:paraId="19A26E78" w14:textId="77777777" w:rsidR="00F93192" w:rsidRPr="00AE4552" w:rsidRDefault="00F93192" w:rsidP="00AE4552">
      <w:pPr>
        <w:pStyle w:val="Default"/>
        <w:ind w:left="720" w:right="720"/>
        <w:jc w:val="both"/>
        <w:rPr>
          <w:rFonts w:ascii="Cambria" w:hAnsi="Cambria"/>
          <w:b/>
          <w:bCs/>
          <w:color w:val="auto"/>
          <w:sz w:val="20"/>
          <w:szCs w:val="20"/>
        </w:rPr>
      </w:pPr>
    </w:p>
    <w:p w14:paraId="0774B28F" w14:textId="77777777" w:rsidR="00F93192" w:rsidRPr="00AE4552" w:rsidRDefault="00F93192" w:rsidP="00AE4552">
      <w:pPr>
        <w:pStyle w:val="Default"/>
        <w:ind w:left="720" w:right="720"/>
        <w:jc w:val="both"/>
        <w:rPr>
          <w:rFonts w:ascii="Cambria" w:hAnsi="Cambria"/>
          <w:color w:val="auto"/>
          <w:sz w:val="20"/>
          <w:szCs w:val="20"/>
        </w:rPr>
      </w:pPr>
      <w:r w:rsidRPr="00AE4552">
        <w:rPr>
          <w:rFonts w:ascii="Cambria" w:hAnsi="Cambria"/>
          <w:b/>
          <w:bCs/>
          <w:color w:val="auto"/>
          <w:sz w:val="20"/>
          <w:szCs w:val="20"/>
          <w:u w:val="single"/>
        </w:rPr>
        <w:t>Solución Amistosa:</w:t>
      </w:r>
      <w:r w:rsidRPr="00AE4552">
        <w:rPr>
          <w:rFonts w:ascii="Cambria" w:hAnsi="Cambria"/>
          <w:b/>
          <w:bCs/>
          <w:color w:val="auto"/>
          <w:sz w:val="20"/>
          <w:szCs w:val="20"/>
        </w:rPr>
        <w:t xml:space="preserve"> </w:t>
      </w:r>
      <w:r w:rsidRPr="00AE4552">
        <w:rPr>
          <w:rFonts w:ascii="Cambria" w:hAnsi="Cambria"/>
          <w:color w:val="auto"/>
          <w:sz w:val="20"/>
          <w:szCs w:val="20"/>
        </w:rPr>
        <w:t>Mecanismo alternativo de solución de conflictos, utilizado para el arreglo pacífico y consensuado ante la Comisión Interamericana.</w:t>
      </w:r>
    </w:p>
    <w:p w14:paraId="22F2DDEF" w14:textId="77777777" w:rsidR="00F93192" w:rsidRPr="00AE4552" w:rsidRDefault="00F93192" w:rsidP="00AE4552">
      <w:pPr>
        <w:pStyle w:val="Default"/>
        <w:ind w:left="720" w:right="720"/>
        <w:jc w:val="both"/>
        <w:rPr>
          <w:rFonts w:ascii="Cambria" w:hAnsi="Cambria"/>
          <w:color w:val="auto"/>
          <w:sz w:val="20"/>
          <w:szCs w:val="20"/>
        </w:rPr>
      </w:pPr>
    </w:p>
    <w:p w14:paraId="5A38E653" w14:textId="77777777" w:rsidR="00F93192" w:rsidRPr="00AE4552" w:rsidRDefault="00F93192" w:rsidP="00AE4552">
      <w:pPr>
        <w:spacing w:after="0" w:line="240" w:lineRule="auto"/>
        <w:ind w:left="720" w:right="720"/>
        <w:jc w:val="both"/>
        <w:rPr>
          <w:rFonts w:ascii="Cambria" w:hAnsi="Cambria"/>
          <w:sz w:val="20"/>
          <w:szCs w:val="20"/>
          <w:lang w:val="es-VE"/>
        </w:rPr>
      </w:pPr>
      <w:r w:rsidRPr="00AE4552">
        <w:rPr>
          <w:rFonts w:ascii="Cambria" w:hAnsi="Cambria"/>
          <w:b/>
          <w:bCs/>
          <w:sz w:val="20"/>
          <w:szCs w:val="20"/>
          <w:u w:val="single"/>
          <w:lang w:val="es-VE"/>
        </w:rPr>
        <w:t>Víctimas</w:t>
      </w:r>
      <w:r w:rsidRPr="00AE4552">
        <w:rPr>
          <w:rFonts w:ascii="Cambria" w:hAnsi="Cambria"/>
          <w:b/>
          <w:bCs/>
          <w:sz w:val="20"/>
          <w:szCs w:val="20"/>
          <w:lang w:val="es-VE"/>
        </w:rPr>
        <w:t xml:space="preserve">: </w:t>
      </w:r>
      <w:r w:rsidRPr="00AE4552">
        <w:rPr>
          <w:rFonts w:ascii="Cambria" w:hAnsi="Cambria"/>
          <w:sz w:val="20"/>
          <w:szCs w:val="20"/>
          <w:lang w:val="es-VE"/>
        </w:rPr>
        <w:t xml:space="preserve">Brainer Alexander Oquendo Santana en su calidad de víctima directa, y sus familiares, Maria Luz Dary Santana Ibarra, Rafael Antonio Oquendo, Viviana Andrea Oquendo Santana y Fredy Bayardo Restrepo Santana, cuya identificación y parentesco se relacionará en la parte tercera de este Acuerdo. </w:t>
      </w:r>
    </w:p>
    <w:p w14:paraId="53E8E973" w14:textId="77777777" w:rsidR="00F93192" w:rsidRPr="00AE4552" w:rsidRDefault="00F93192" w:rsidP="00AE4552">
      <w:pPr>
        <w:pStyle w:val="Default"/>
        <w:ind w:left="720" w:right="720"/>
        <w:jc w:val="center"/>
        <w:rPr>
          <w:rFonts w:ascii="Cambria" w:hAnsi="Cambria"/>
          <w:b/>
          <w:bCs/>
          <w:sz w:val="20"/>
          <w:szCs w:val="20"/>
        </w:rPr>
      </w:pPr>
    </w:p>
    <w:p w14:paraId="2950BED0" w14:textId="77777777" w:rsidR="00F93192" w:rsidRPr="00AE4552" w:rsidRDefault="00F93192" w:rsidP="004F5BE8">
      <w:pPr>
        <w:pStyle w:val="Default"/>
        <w:spacing w:after="120"/>
        <w:ind w:left="720" w:right="720"/>
        <w:jc w:val="center"/>
        <w:rPr>
          <w:rFonts w:ascii="Cambria" w:hAnsi="Cambria"/>
          <w:b/>
          <w:bCs/>
          <w:sz w:val="20"/>
          <w:szCs w:val="20"/>
        </w:rPr>
      </w:pPr>
      <w:r w:rsidRPr="00AE4552">
        <w:rPr>
          <w:rFonts w:ascii="Cambria" w:hAnsi="Cambria"/>
          <w:b/>
          <w:bCs/>
          <w:sz w:val="20"/>
          <w:szCs w:val="20"/>
        </w:rPr>
        <w:t>SEGUNDA PARTE: ANTECEDENTES</w:t>
      </w:r>
    </w:p>
    <w:p w14:paraId="5146E2CE"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sz w:val="20"/>
          <w:szCs w:val="20"/>
          <w:lang w:val="es-CO"/>
        </w:rPr>
        <w:t>El 6 de octubre de 2006, la Comisión Interamericana recibió una petición, en la cual se alega la responsabilidad internacional del Estado colombiano por la detención ilegal y ejecución extrajudicial de Luis Giován Laverde Moreno, Juan Carlos Castro Álvarez y Bladimir Vélez Piedrahita el 13 de septiembre de 2002</w:t>
      </w:r>
      <w:r w:rsidRPr="00AE4552">
        <w:rPr>
          <w:rStyle w:val="FootnoteReference"/>
          <w:rFonts w:ascii="Cambria" w:hAnsi="Cambria"/>
          <w:sz w:val="20"/>
          <w:szCs w:val="20"/>
          <w:lang w:val="es-CO"/>
        </w:rPr>
        <w:footnoteReference w:id="6"/>
      </w:r>
      <w:r w:rsidRPr="00AE4552">
        <w:rPr>
          <w:rFonts w:ascii="Cambria" w:hAnsi="Cambria"/>
          <w:sz w:val="20"/>
          <w:szCs w:val="20"/>
          <w:lang w:val="es-CO"/>
        </w:rPr>
        <w:t xml:space="preserve"> en zona rural del municipio de Urrao, departamento de Antioquia por parte de miembros del Ejército Nacional. </w:t>
      </w:r>
    </w:p>
    <w:p w14:paraId="2777DC0B"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cs="Arial"/>
          <w:sz w:val="20"/>
          <w:szCs w:val="20"/>
          <w:shd w:val="clear" w:color="auto" w:fill="FFFFFF"/>
          <w:lang w:val="es-VE"/>
        </w:rPr>
      </w:pPr>
    </w:p>
    <w:p w14:paraId="3C41585B"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cs="Arial"/>
          <w:sz w:val="20"/>
          <w:szCs w:val="20"/>
          <w:shd w:val="clear" w:color="auto" w:fill="FFFFFF"/>
          <w:lang w:val="es-VE"/>
        </w:rPr>
        <w:t>Conforme la petición inicial, en la fecha enunciada, después de un día de trabajo en labores de agricultura, se reunieron Luis Giován Laverde Moreno, Juan Carlos Castro Álvarez, Bladimir Vélez Piedrahita, José Lizardo Piedrahita Vargas y Brainer Alexander Oquendo Santana a jugar billar y a departir en la Caseta de Acción Comunal de la vereda "La Honda", en zona rural del Municipio de Urrao, Departamento de Antioquia</w:t>
      </w:r>
      <w:r w:rsidRPr="00AE4552">
        <w:rPr>
          <w:rStyle w:val="FootnoteReference"/>
          <w:rFonts w:ascii="Cambria" w:hAnsi="Cambria" w:cs="Arial"/>
          <w:sz w:val="20"/>
          <w:szCs w:val="20"/>
          <w:shd w:val="clear" w:color="auto" w:fill="FFFFFF"/>
        </w:rPr>
        <w:footnoteReference w:id="7"/>
      </w:r>
      <w:r w:rsidRPr="00AE4552">
        <w:rPr>
          <w:rFonts w:ascii="Cambria" w:hAnsi="Cambria" w:cs="Arial"/>
          <w:sz w:val="20"/>
          <w:szCs w:val="20"/>
          <w:shd w:val="clear" w:color="auto" w:fill="FFFFFF"/>
          <w:lang w:val="es-VE"/>
        </w:rPr>
        <w:t xml:space="preserve">. </w:t>
      </w:r>
    </w:p>
    <w:p w14:paraId="31E7640A"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cs="Arial"/>
          <w:sz w:val="20"/>
          <w:szCs w:val="20"/>
          <w:shd w:val="clear" w:color="auto" w:fill="FFFFFF"/>
          <w:lang w:val="es-VE"/>
        </w:rPr>
      </w:pPr>
    </w:p>
    <w:p w14:paraId="14F5AA54"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cs="Arial"/>
          <w:sz w:val="20"/>
          <w:szCs w:val="20"/>
          <w:shd w:val="clear" w:color="auto" w:fill="FFFFFF"/>
          <w:lang w:val="es-VE"/>
        </w:rPr>
        <w:lastRenderedPageBreak/>
        <w:t>Según la petición, aproximadamente a las 6:30 p.m. los jóvenes decidieron emprender camino a sus respectivos hogares. Esto lo hicieron en dos grupos. Por un lado, Luis Giován y José Lizardo y por el otro Juan Carlos, Bladimir y Brainer. Alrededor de las 6:40 p.m. Luis Giován y José Lizardo fueron sorprendidos por miembros del Ejército Nacional en el camino. Los soldados vestían uniformes y armas oficiales y con violencia física y verbal obligaron a los dos jóvenes a que se tiraran al suelo. Segundos después llegó otro militar, y le ordenó a Luis Giován que se pusiera de pie para luego, y sin mediar explicación alguna, le disparó en repetidas oportunidades con su arma de dotación oficial. Seguidamente los soldados tuvieron comunicaciones radiales preguntando sobre si deberían asesinar a José Lizardo. En medio de amenazas los militares le preguntaron sobre el paradero de las armas de sus compañeros, a lo que respondió que él nunca los había visto armados y que nada sabía al respecto. Los militares entonces le exigieron que les entregara su cédula de identidad, tomaron nota de sus datos personales y lo amenazaron indicando que, si contaba algo de lo que había presenciado, ellos sabrían en dónde encontrarlo para asesinarlo</w:t>
      </w:r>
      <w:r w:rsidRPr="00AE4552">
        <w:rPr>
          <w:rStyle w:val="FootnoteReference"/>
          <w:rFonts w:ascii="Cambria" w:hAnsi="Cambria" w:cs="Arial"/>
          <w:sz w:val="20"/>
          <w:szCs w:val="20"/>
          <w:shd w:val="clear" w:color="auto" w:fill="FFFFFF"/>
        </w:rPr>
        <w:footnoteReference w:id="8"/>
      </w:r>
      <w:r w:rsidRPr="00AE4552">
        <w:rPr>
          <w:rFonts w:ascii="Cambria" w:hAnsi="Cambria" w:cs="Arial"/>
          <w:sz w:val="20"/>
          <w:szCs w:val="20"/>
          <w:shd w:val="clear" w:color="auto" w:fill="FFFFFF"/>
          <w:lang w:val="es-VE"/>
        </w:rPr>
        <w:t xml:space="preserve">. </w:t>
      </w:r>
    </w:p>
    <w:p w14:paraId="2F941210"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cs="Arial"/>
          <w:sz w:val="20"/>
          <w:szCs w:val="20"/>
          <w:shd w:val="clear" w:color="auto" w:fill="FFFFFF"/>
          <w:lang w:val="es-VE"/>
        </w:rPr>
      </w:pPr>
    </w:p>
    <w:p w14:paraId="5E85B678" w14:textId="13E18C19"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cs="Segoe UI"/>
          <w:color w:val="242424"/>
          <w:sz w:val="20"/>
          <w:szCs w:val="20"/>
          <w:shd w:val="clear" w:color="auto" w:fill="FFFFFF"/>
          <w:lang w:val="es-VE"/>
        </w:rPr>
        <w:t>Igualmente, este documento refiere que, momentos después y en un lugar cercano, miembros del Ejército Nacional –todos uniformados y debidamente identificados–, detuvieron a Juan Carlos, B</w:t>
      </w:r>
      <w:r w:rsidR="001818B8">
        <w:rPr>
          <w:rFonts w:ascii="Cambria" w:hAnsi="Cambria" w:cs="Segoe UI"/>
          <w:color w:val="242424"/>
          <w:sz w:val="20"/>
          <w:szCs w:val="20"/>
          <w:shd w:val="clear" w:color="auto" w:fill="FFFFFF"/>
          <w:lang w:val="es-VE"/>
        </w:rPr>
        <w:t>l</w:t>
      </w:r>
      <w:r w:rsidRPr="00AE4552">
        <w:rPr>
          <w:rFonts w:ascii="Cambria" w:hAnsi="Cambria" w:cs="Segoe UI"/>
          <w:color w:val="242424"/>
          <w:sz w:val="20"/>
          <w:szCs w:val="20"/>
          <w:shd w:val="clear" w:color="auto" w:fill="FFFFFF"/>
          <w:lang w:val="es-VE"/>
        </w:rPr>
        <w:t>adimir y Brainer, a quienes obligaron a tirarse en el suelo. Los militares preguntaban insistentemente por la ubicación de armas amenazando de muerte a los jóvenes si no las entregaban. Posteriormente, conforme relatan los Peticionarios, separaron a Brainer Alexander Oquendo Santana y lo hicieron parar frente a sus dos amigos que habían sido dispuestos contra una barranca, obligándolo a presenciar la ejecución de sus compañeros y dejándolo posteriormente en libertad</w:t>
      </w:r>
      <w:r w:rsidRPr="00AE4552">
        <w:rPr>
          <w:rStyle w:val="FootnoteReference"/>
          <w:rFonts w:ascii="Cambria" w:hAnsi="Cambria" w:cs="Segoe UI"/>
          <w:color w:val="242424"/>
          <w:sz w:val="20"/>
          <w:szCs w:val="20"/>
          <w:shd w:val="clear" w:color="auto" w:fill="FFFFFF"/>
        </w:rPr>
        <w:footnoteReference w:id="9"/>
      </w:r>
      <w:r w:rsidRPr="00AE4552">
        <w:rPr>
          <w:rFonts w:ascii="Cambria" w:hAnsi="Cambria" w:cs="Segoe UI"/>
          <w:color w:val="242424"/>
          <w:sz w:val="20"/>
          <w:szCs w:val="20"/>
          <w:shd w:val="clear" w:color="auto" w:fill="FFFFFF"/>
          <w:lang w:val="es-VE"/>
        </w:rPr>
        <w:t>.</w:t>
      </w:r>
    </w:p>
    <w:p w14:paraId="4AB5FE72" w14:textId="77777777" w:rsidR="00F93192" w:rsidRPr="00AE4552" w:rsidRDefault="00F93192" w:rsidP="00AE4552">
      <w:pPr>
        <w:tabs>
          <w:tab w:val="left" w:pos="567"/>
        </w:tabs>
        <w:spacing w:after="0" w:line="240" w:lineRule="auto"/>
        <w:ind w:left="720" w:right="720"/>
        <w:jc w:val="both"/>
        <w:rPr>
          <w:rFonts w:ascii="Cambria" w:hAnsi="Cambria" w:cs="Arial"/>
          <w:sz w:val="20"/>
          <w:szCs w:val="20"/>
          <w:shd w:val="clear" w:color="auto" w:fill="FFFFFF"/>
          <w:lang w:val="es-VE"/>
        </w:rPr>
      </w:pPr>
    </w:p>
    <w:p w14:paraId="42EF47FC"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sz w:val="20"/>
          <w:szCs w:val="20"/>
          <w:lang w:val="es-CO"/>
        </w:rPr>
        <w:t xml:space="preserve">Si bien en la petición inicial se identificaron como víctimas a </w:t>
      </w:r>
      <w:r w:rsidRPr="00AE4552">
        <w:rPr>
          <w:rFonts w:ascii="Cambria" w:hAnsi="Cambria"/>
          <w:sz w:val="20"/>
          <w:szCs w:val="20"/>
          <w:lang w:val="es-VE"/>
        </w:rPr>
        <w:t>Luis Giován Laverde Moreno, Juan Carlos Castro Álvarez y Bladimir Vélez Piedrahita</w:t>
      </w:r>
      <w:r w:rsidRPr="00AE4552">
        <w:rPr>
          <w:rFonts w:ascii="Cambria" w:hAnsi="Cambria"/>
          <w:sz w:val="20"/>
          <w:szCs w:val="20"/>
          <w:lang w:val="es-CO"/>
        </w:rPr>
        <w:t xml:space="preserve"> y a sus respectivas familias, los Peticionarios en el procedimiento de admisibilidad, presentaron una comunicación del 2 de diciembre de 2008 en donde solicitaron a la Comisión Interamericana la inclusión como víctima de Brainer Alexander Oquendo Santana, alegando que el mismo fue sometido a tratos crueles, inhumanos y degradantes mientras presenció la ejecución extrajudicial de sus compañeros</w:t>
      </w:r>
      <w:r w:rsidRPr="00AE4552">
        <w:rPr>
          <w:rStyle w:val="FootnoteReference"/>
          <w:rFonts w:ascii="Cambria" w:hAnsi="Cambria"/>
          <w:sz w:val="20"/>
          <w:szCs w:val="20"/>
          <w:lang w:val="es-CO"/>
        </w:rPr>
        <w:footnoteReference w:id="10"/>
      </w:r>
      <w:r w:rsidRPr="00AE4552">
        <w:rPr>
          <w:rFonts w:ascii="Cambria" w:hAnsi="Cambria"/>
          <w:sz w:val="20"/>
          <w:szCs w:val="20"/>
          <w:lang w:val="es-CO"/>
        </w:rPr>
        <w:t>.</w:t>
      </w:r>
    </w:p>
    <w:p w14:paraId="70A96FF3"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cs="Arial"/>
          <w:sz w:val="20"/>
          <w:szCs w:val="20"/>
          <w:shd w:val="clear" w:color="auto" w:fill="FFFFFF"/>
          <w:lang w:val="es-VE"/>
        </w:rPr>
      </w:pPr>
    </w:p>
    <w:p w14:paraId="2F38C293"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AE4552">
        <w:rPr>
          <w:rFonts w:ascii="Cambria" w:hAnsi="Cambria" w:cs="Arial"/>
          <w:sz w:val="20"/>
          <w:szCs w:val="20"/>
          <w:shd w:val="clear" w:color="auto" w:fill="FFFFFF"/>
          <w:lang w:val="es-VE"/>
        </w:rPr>
        <w:t xml:space="preserve">Por los hechos del caso, la Fiscalía </w:t>
      </w:r>
      <w:r w:rsidRPr="00AE4552">
        <w:rPr>
          <w:rFonts w:ascii="Cambria" w:hAnsi="Cambria"/>
          <w:sz w:val="20"/>
          <w:szCs w:val="20"/>
          <w:lang w:val="es-VE"/>
        </w:rPr>
        <w:t>092 Delegada ante el Juzgado Promiscuo del Circuito de Urrao inició una investigación penal por el delito de homicidio en persona protegida. Sin embargo, mediante providencia del 14 de diciembre de 2007, la cual, calificó el mérito del sumario, resolvió precluir la instrucción a favor de los militares involucrados; la decisión cobró ejecutoria formal el 27 de diciembre de 2007</w:t>
      </w:r>
      <w:r w:rsidRPr="00AE4552">
        <w:rPr>
          <w:rStyle w:val="FootnoteReference"/>
          <w:rFonts w:ascii="Cambria" w:hAnsi="Cambria"/>
          <w:sz w:val="20"/>
          <w:szCs w:val="20"/>
        </w:rPr>
        <w:footnoteReference w:id="11"/>
      </w:r>
      <w:r w:rsidRPr="00AE4552">
        <w:rPr>
          <w:rFonts w:ascii="Cambria" w:hAnsi="Cambria"/>
          <w:sz w:val="20"/>
          <w:szCs w:val="20"/>
          <w:lang w:val="es-VE"/>
        </w:rPr>
        <w:t xml:space="preserve">. </w:t>
      </w:r>
    </w:p>
    <w:p w14:paraId="2F8D60A3" w14:textId="77777777" w:rsidR="00F93192" w:rsidRPr="00AE4552" w:rsidRDefault="00F93192" w:rsidP="00AE4552">
      <w:pPr>
        <w:pStyle w:val="ListParagraph"/>
        <w:spacing w:after="0" w:line="240" w:lineRule="auto"/>
        <w:ind w:right="720"/>
        <w:contextualSpacing w:val="0"/>
        <w:rPr>
          <w:rFonts w:ascii="Cambria" w:hAnsi="Cambria"/>
          <w:sz w:val="20"/>
          <w:szCs w:val="20"/>
          <w:lang w:val="es-VE"/>
        </w:rPr>
      </w:pPr>
    </w:p>
    <w:p w14:paraId="5DC121E2" w14:textId="77777777" w:rsidR="00F93192" w:rsidRPr="00574975"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cs="Arial"/>
          <w:sz w:val="20"/>
          <w:szCs w:val="20"/>
          <w:shd w:val="clear" w:color="auto" w:fill="FFFFFF"/>
          <w:lang w:val="es-VE"/>
        </w:rPr>
      </w:pPr>
      <w:r w:rsidRPr="00574975">
        <w:rPr>
          <w:rFonts w:ascii="Cambria" w:hAnsi="Cambria"/>
          <w:sz w:val="20"/>
          <w:szCs w:val="20"/>
          <w:lang w:val="es-VE"/>
        </w:rPr>
        <w:t>Por otra parte, mediante sentencia del 13 de agosto de 2009, la Sala Quinta de Decisión del Tribunal Administrativo de Antioquia declaró administrativamente responsable a la Nación – Ministerio de Defensa – Ejército Nacional, por la muerte de los señores Luis Giován Laverde Moreno, Juan Carlos Castro Álvarez y Bladimir Vélez Piedrahita, y la condenó al pago de perjuicios morales y perjuicios materiales en favor de sus respectivos grupos familiares</w:t>
      </w:r>
      <w:r w:rsidRPr="00574975">
        <w:rPr>
          <w:rStyle w:val="FootnoteReference"/>
          <w:rFonts w:ascii="Cambria" w:hAnsi="Cambria"/>
          <w:sz w:val="20"/>
          <w:szCs w:val="20"/>
        </w:rPr>
        <w:footnoteReference w:id="12"/>
      </w:r>
      <w:r w:rsidRPr="00574975">
        <w:rPr>
          <w:rFonts w:ascii="Cambria" w:hAnsi="Cambria"/>
          <w:sz w:val="20"/>
          <w:szCs w:val="20"/>
          <w:lang w:val="es-VE"/>
        </w:rPr>
        <w:t>.</w:t>
      </w:r>
    </w:p>
    <w:p w14:paraId="553DBEAE" w14:textId="77777777" w:rsidR="00F93192" w:rsidRPr="00AE4552" w:rsidRDefault="00F93192" w:rsidP="00AE4552">
      <w:pPr>
        <w:pStyle w:val="ListParagraph"/>
        <w:spacing w:after="0" w:line="240" w:lineRule="auto"/>
        <w:ind w:right="720"/>
        <w:contextualSpacing w:val="0"/>
        <w:rPr>
          <w:rFonts w:ascii="Cambria" w:hAnsi="Cambria" w:cs="Arial"/>
          <w:sz w:val="20"/>
          <w:szCs w:val="20"/>
          <w:shd w:val="clear" w:color="auto" w:fill="FFFFFF"/>
          <w:lang w:val="es-VE"/>
        </w:rPr>
      </w:pPr>
    </w:p>
    <w:p w14:paraId="3CC90269"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sz w:val="20"/>
          <w:szCs w:val="20"/>
          <w:lang w:val="es-VE"/>
        </w:rPr>
      </w:pPr>
      <w:r w:rsidRPr="00AE4552">
        <w:rPr>
          <w:rFonts w:ascii="Cambria" w:hAnsi="Cambria" w:cs="Arial"/>
          <w:sz w:val="20"/>
          <w:szCs w:val="20"/>
          <w:shd w:val="clear" w:color="auto" w:fill="FFFFFF"/>
          <w:lang w:val="es-VE"/>
        </w:rPr>
        <w:t xml:space="preserve">Según lo alegan los Peticionarios, como testigo de los hechos y, con ocasión a las declaraciones rendidas ante las autoridades judiciales a petición de los familiares de las otras víctimas, Brainer Alexander Oquendo Santana y su familia, fueron víctimas de amenazas e </w:t>
      </w:r>
      <w:r w:rsidRPr="00AE4552">
        <w:rPr>
          <w:rFonts w:ascii="Cambria" w:hAnsi="Cambria" w:cs="Arial"/>
          <w:sz w:val="20"/>
          <w:szCs w:val="20"/>
          <w:shd w:val="clear" w:color="auto" w:fill="FFFFFF"/>
          <w:lang w:val="es-VE"/>
        </w:rPr>
        <w:lastRenderedPageBreak/>
        <w:t>intimidaciones y se vieron obligados a desplazarse hacia la ciudad de Medellín para proteger su vida e integridad personal</w:t>
      </w:r>
      <w:r w:rsidRPr="00AE4552">
        <w:rPr>
          <w:rStyle w:val="FootnoteReference"/>
          <w:rFonts w:ascii="Cambria" w:hAnsi="Cambria" w:cs="Arial"/>
          <w:sz w:val="20"/>
          <w:szCs w:val="20"/>
          <w:shd w:val="clear" w:color="auto" w:fill="FFFFFF"/>
        </w:rPr>
        <w:footnoteReference w:id="13"/>
      </w:r>
      <w:r w:rsidRPr="00AE4552">
        <w:rPr>
          <w:rFonts w:ascii="Cambria" w:hAnsi="Cambria" w:cs="Arial"/>
          <w:sz w:val="20"/>
          <w:szCs w:val="20"/>
          <w:shd w:val="clear" w:color="auto" w:fill="FFFFFF"/>
          <w:lang w:val="es-VE"/>
        </w:rPr>
        <w:t>.</w:t>
      </w:r>
    </w:p>
    <w:p w14:paraId="066E50E3"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sz w:val="20"/>
          <w:szCs w:val="20"/>
          <w:lang w:val="es-VE"/>
        </w:rPr>
      </w:pPr>
    </w:p>
    <w:p w14:paraId="5121C6AB"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kern w:val="20"/>
          <w:sz w:val="20"/>
          <w:szCs w:val="20"/>
          <w:lang w:val="es-VE"/>
        </w:rPr>
      </w:pPr>
      <w:r w:rsidRPr="00AE4552">
        <w:rPr>
          <w:rFonts w:ascii="Cambria" w:hAnsi="Cambria"/>
          <w:sz w:val="20"/>
          <w:szCs w:val="20"/>
          <w:lang w:val="es-VE"/>
        </w:rPr>
        <w:t xml:space="preserve">Por otra parte, aunque la petición inicial incluía igualmente las violaciones cometidas a Luis Giován Laverde Moreno, Juan Carlos Castro Álvarez y Bladimir Vélez Piedrahita, los Peticionarios han manifestado al Estado colombiano que, dando cuenta de las reparaciones otorgadas a los familiares de éstas víctimas en el ordenamiento interno, la presente solución amistosa versará únicamente respecto de la víctima Brainer Alexander Oquendo Santana y de su familia, quienes a la fecha, no han sido objeto de reparación por parte del Estado colombiano. De esta manera, con la firma del presente documento, los Peticionarios desisten y renuncian a la solicitud de medidas adicionales y/o complementarias respecto de las otras víctimas directas de estos hechos. </w:t>
      </w:r>
    </w:p>
    <w:p w14:paraId="17CF5C6D" w14:textId="77777777" w:rsidR="00F93192" w:rsidRPr="00AE4552" w:rsidRDefault="00F93192" w:rsidP="00AE4552">
      <w:pPr>
        <w:pStyle w:val="ListParagraph"/>
        <w:spacing w:after="0" w:line="240" w:lineRule="auto"/>
        <w:ind w:right="720"/>
        <w:contextualSpacing w:val="0"/>
        <w:rPr>
          <w:rFonts w:ascii="Cambria" w:hAnsi="Cambria"/>
          <w:kern w:val="20"/>
          <w:sz w:val="20"/>
          <w:szCs w:val="20"/>
          <w:lang w:val="es-VE"/>
        </w:rPr>
      </w:pPr>
    </w:p>
    <w:p w14:paraId="09196DF5" w14:textId="77777777" w:rsidR="00F93192" w:rsidRPr="00AE4552" w:rsidRDefault="00F93192" w:rsidP="00227259">
      <w:pPr>
        <w:pStyle w:val="ListParagraph"/>
        <w:numPr>
          <w:ilvl w:val="0"/>
          <w:numId w:val="11"/>
        </w:numPr>
        <w:tabs>
          <w:tab w:val="left" w:pos="567"/>
        </w:tabs>
        <w:spacing w:after="0" w:line="240" w:lineRule="auto"/>
        <w:ind w:right="720" w:firstLine="0"/>
        <w:contextualSpacing w:val="0"/>
        <w:jc w:val="both"/>
        <w:rPr>
          <w:rFonts w:ascii="Cambria" w:hAnsi="Cambria"/>
          <w:kern w:val="20"/>
          <w:sz w:val="20"/>
          <w:szCs w:val="20"/>
          <w:lang w:val="es-VE"/>
        </w:rPr>
      </w:pPr>
      <w:r w:rsidRPr="00AE4552">
        <w:rPr>
          <w:rFonts w:ascii="Cambria" w:hAnsi="Cambria"/>
          <w:kern w:val="20"/>
          <w:sz w:val="20"/>
          <w:szCs w:val="20"/>
          <w:lang w:val="es-VE"/>
        </w:rPr>
        <w:t xml:space="preserve">Así, una vez homologado el presente Acuerdo de Solución Amistosa se pondrá final al procedimiento contencioso del presente caso ante la Comisión Interamericana, lo cual es conocido y aceptado por los Peticionarios.  </w:t>
      </w:r>
    </w:p>
    <w:p w14:paraId="2F9C17DD" w14:textId="77777777" w:rsidR="00F93192" w:rsidRPr="00AE4552" w:rsidRDefault="00F93192" w:rsidP="00AE4552">
      <w:pPr>
        <w:pStyle w:val="ListParagraph"/>
        <w:tabs>
          <w:tab w:val="left" w:pos="567"/>
        </w:tabs>
        <w:spacing w:after="0" w:line="240" w:lineRule="auto"/>
        <w:ind w:right="720"/>
        <w:contextualSpacing w:val="0"/>
        <w:jc w:val="both"/>
        <w:rPr>
          <w:rFonts w:ascii="Cambria" w:hAnsi="Cambria"/>
          <w:kern w:val="20"/>
          <w:sz w:val="20"/>
          <w:szCs w:val="20"/>
          <w:lang w:val="es-VE"/>
        </w:rPr>
      </w:pPr>
    </w:p>
    <w:p w14:paraId="124C342F" w14:textId="77777777" w:rsidR="00F93192" w:rsidRPr="00574975" w:rsidRDefault="00F93192" w:rsidP="00AE4552">
      <w:pPr>
        <w:spacing w:after="0" w:line="240" w:lineRule="auto"/>
        <w:ind w:left="720" w:right="720"/>
        <w:jc w:val="both"/>
        <w:rPr>
          <w:rFonts w:ascii="Cambria" w:hAnsi="Cambria"/>
          <w:b/>
          <w:bCs/>
          <w:kern w:val="20"/>
          <w:sz w:val="20"/>
          <w:szCs w:val="20"/>
          <w:u w:val="single"/>
          <w:lang w:val="es-CO"/>
        </w:rPr>
      </w:pPr>
      <w:r w:rsidRPr="00574975">
        <w:rPr>
          <w:rFonts w:ascii="Cambria" w:hAnsi="Cambria"/>
          <w:b/>
          <w:bCs/>
          <w:kern w:val="20"/>
          <w:sz w:val="20"/>
          <w:szCs w:val="20"/>
          <w:u w:val="single"/>
          <w:lang w:val="es-CO"/>
        </w:rPr>
        <w:t>Trámite internacional</w:t>
      </w:r>
    </w:p>
    <w:p w14:paraId="107A99B6" w14:textId="77777777" w:rsidR="00F93192" w:rsidRPr="00574975" w:rsidRDefault="00F93192" w:rsidP="00AE4552">
      <w:pPr>
        <w:pStyle w:val="ListParagraph"/>
        <w:spacing w:after="0" w:line="240" w:lineRule="auto"/>
        <w:ind w:right="720"/>
        <w:contextualSpacing w:val="0"/>
        <w:jc w:val="both"/>
        <w:rPr>
          <w:rFonts w:ascii="Cambria" w:hAnsi="Cambria"/>
          <w:kern w:val="20"/>
          <w:sz w:val="20"/>
          <w:szCs w:val="20"/>
          <w:lang w:val="es-CO"/>
        </w:rPr>
      </w:pPr>
    </w:p>
    <w:p w14:paraId="4A679C28" w14:textId="77777777" w:rsidR="00F93192" w:rsidRPr="00574975" w:rsidRDefault="00F93192" w:rsidP="00227259">
      <w:pPr>
        <w:pStyle w:val="ListParagraph"/>
        <w:numPr>
          <w:ilvl w:val="0"/>
          <w:numId w:val="10"/>
        </w:numPr>
        <w:autoSpaceDE w:val="0"/>
        <w:autoSpaceDN w:val="0"/>
        <w:adjustRightInd w:val="0"/>
        <w:spacing w:after="0" w:line="240" w:lineRule="auto"/>
        <w:ind w:right="720" w:firstLine="0"/>
        <w:contextualSpacing w:val="0"/>
        <w:jc w:val="both"/>
        <w:rPr>
          <w:rFonts w:ascii="Cambria" w:hAnsi="Cambria" w:cs="Arial"/>
          <w:sz w:val="20"/>
          <w:szCs w:val="20"/>
          <w:lang w:val="es-CO" w:eastAsia="es-CO"/>
        </w:rPr>
      </w:pPr>
      <w:r w:rsidRPr="00574975">
        <w:rPr>
          <w:rFonts w:ascii="Cambria" w:hAnsi="Cambria" w:cs="Arial"/>
          <w:sz w:val="20"/>
          <w:szCs w:val="20"/>
          <w:lang w:val="es-CO" w:eastAsia="es-CO"/>
        </w:rPr>
        <w:t>Mediante Informe No. 151/11, la Comisión Interamericana declaró la admisibilidad de la petición respecto a la presunta violación de los derechos reconocidos en los Artículos 4 (vida), 5 (integridad personal), 7 (libertad personal), 8 (garantías judiciales), 19 (derechos de los niños) y 25 (protección judicial) de la Convención Americana sobre Derechos Humanos, en relación con el Artículo 1.1 (obligación de respetar los derechos) del mismo instrumento en perjuicio de las víctimas.</w:t>
      </w:r>
    </w:p>
    <w:p w14:paraId="03DE777D" w14:textId="77777777" w:rsidR="00F93192" w:rsidRPr="00574975" w:rsidRDefault="00F93192" w:rsidP="00AE4552">
      <w:pPr>
        <w:pStyle w:val="ListParagraph"/>
        <w:autoSpaceDE w:val="0"/>
        <w:autoSpaceDN w:val="0"/>
        <w:adjustRightInd w:val="0"/>
        <w:spacing w:after="0" w:line="240" w:lineRule="auto"/>
        <w:ind w:right="720"/>
        <w:contextualSpacing w:val="0"/>
        <w:jc w:val="both"/>
        <w:rPr>
          <w:rFonts w:ascii="Cambria" w:hAnsi="Cambria" w:cs="Arial"/>
          <w:sz w:val="20"/>
          <w:szCs w:val="20"/>
          <w:lang w:val="es-CO" w:eastAsia="es-CO"/>
        </w:rPr>
      </w:pPr>
    </w:p>
    <w:p w14:paraId="089A986E" w14:textId="77777777" w:rsidR="00F93192" w:rsidRPr="00574975" w:rsidRDefault="00F93192" w:rsidP="00227259">
      <w:pPr>
        <w:pStyle w:val="ListParagraph"/>
        <w:numPr>
          <w:ilvl w:val="0"/>
          <w:numId w:val="10"/>
        </w:numPr>
        <w:autoSpaceDE w:val="0"/>
        <w:autoSpaceDN w:val="0"/>
        <w:adjustRightInd w:val="0"/>
        <w:spacing w:after="0" w:line="240" w:lineRule="auto"/>
        <w:ind w:right="720" w:firstLine="0"/>
        <w:contextualSpacing w:val="0"/>
        <w:jc w:val="both"/>
        <w:rPr>
          <w:rFonts w:ascii="Cambria" w:hAnsi="Cambria" w:cs="Arial"/>
          <w:sz w:val="20"/>
          <w:szCs w:val="20"/>
          <w:lang w:val="es-CO" w:eastAsia="es-CO"/>
        </w:rPr>
      </w:pPr>
      <w:r w:rsidRPr="00574975">
        <w:rPr>
          <w:rFonts w:ascii="Cambria" w:hAnsi="Cambria" w:cs="Arial"/>
          <w:sz w:val="20"/>
          <w:szCs w:val="20"/>
          <w:lang w:val="es-CO" w:eastAsia="es-CO"/>
        </w:rPr>
        <w:t xml:space="preserve">El Estado colombiano, mediante Nota del 26 de abril de 2024 transmitida a la Comisión Interamericana, manifestó su intención de iniciar un proceso de búsqueda de solución amistosa. </w:t>
      </w:r>
    </w:p>
    <w:p w14:paraId="2DD67945" w14:textId="77777777" w:rsidR="00F93192" w:rsidRPr="00574975" w:rsidRDefault="00F93192" w:rsidP="00AE4552">
      <w:pPr>
        <w:pStyle w:val="ListParagraph"/>
        <w:autoSpaceDE w:val="0"/>
        <w:autoSpaceDN w:val="0"/>
        <w:adjustRightInd w:val="0"/>
        <w:spacing w:after="0" w:line="240" w:lineRule="auto"/>
        <w:ind w:right="720"/>
        <w:contextualSpacing w:val="0"/>
        <w:jc w:val="both"/>
        <w:rPr>
          <w:rFonts w:ascii="Cambria" w:hAnsi="Cambria" w:cs="Arial"/>
          <w:sz w:val="20"/>
          <w:szCs w:val="20"/>
          <w:lang w:val="es-CO" w:eastAsia="es-CO"/>
        </w:rPr>
      </w:pPr>
    </w:p>
    <w:p w14:paraId="17F72695" w14:textId="77777777" w:rsidR="00F93192" w:rsidRPr="00AE4552" w:rsidRDefault="00F93192" w:rsidP="00227259">
      <w:pPr>
        <w:pStyle w:val="ListParagraph"/>
        <w:numPr>
          <w:ilvl w:val="0"/>
          <w:numId w:val="10"/>
        </w:numPr>
        <w:autoSpaceDE w:val="0"/>
        <w:autoSpaceDN w:val="0"/>
        <w:adjustRightInd w:val="0"/>
        <w:spacing w:after="0" w:line="240" w:lineRule="auto"/>
        <w:ind w:right="720" w:firstLine="0"/>
        <w:contextualSpacing w:val="0"/>
        <w:jc w:val="both"/>
        <w:rPr>
          <w:rFonts w:ascii="Cambria" w:hAnsi="Cambria" w:cs="Arial"/>
          <w:sz w:val="20"/>
          <w:szCs w:val="20"/>
          <w:lang w:val="es-CO" w:eastAsia="es-CO"/>
        </w:rPr>
      </w:pPr>
      <w:r w:rsidRPr="00AE4552">
        <w:rPr>
          <w:rFonts w:ascii="Cambria" w:hAnsi="Cambria" w:cs="Arial"/>
          <w:sz w:val="20"/>
          <w:szCs w:val="20"/>
          <w:lang w:val="es-CO" w:eastAsia="es-CO"/>
        </w:rPr>
        <w:t>El 30 de abril de 2024, las Partes llevaron a cabo una reunión en las instalaciones de la Agencia Nacional de Defensa Jurídica del Estado, en la cual se abordó la propuesta de reparación integral presentada por los Peticionarios y se acordó avanzar en la suscripción de un Acta de Entendimiento para la Búsqueda de una Solución Amistosa.</w:t>
      </w:r>
    </w:p>
    <w:p w14:paraId="7F8FE5C9" w14:textId="77777777" w:rsidR="00F93192" w:rsidRPr="00AE4552" w:rsidRDefault="00F93192" w:rsidP="00AE4552">
      <w:pPr>
        <w:pStyle w:val="ListParagraph"/>
        <w:spacing w:after="0" w:line="240" w:lineRule="auto"/>
        <w:ind w:right="720"/>
        <w:contextualSpacing w:val="0"/>
        <w:rPr>
          <w:rFonts w:ascii="Cambria" w:hAnsi="Cambria" w:cs="Arial"/>
          <w:sz w:val="20"/>
          <w:szCs w:val="20"/>
          <w:lang w:val="es-CO" w:eastAsia="es-CO"/>
        </w:rPr>
      </w:pPr>
    </w:p>
    <w:p w14:paraId="4E6F510C" w14:textId="77777777" w:rsidR="00F93192" w:rsidRPr="00AE4552" w:rsidRDefault="00F93192" w:rsidP="00227259">
      <w:pPr>
        <w:pStyle w:val="ListParagraph"/>
        <w:numPr>
          <w:ilvl w:val="0"/>
          <w:numId w:val="10"/>
        </w:numPr>
        <w:autoSpaceDE w:val="0"/>
        <w:autoSpaceDN w:val="0"/>
        <w:adjustRightInd w:val="0"/>
        <w:spacing w:after="0" w:line="240" w:lineRule="auto"/>
        <w:ind w:right="720" w:firstLine="0"/>
        <w:contextualSpacing w:val="0"/>
        <w:jc w:val="both"/>
        <w:rPr>
          <w:rFonts w:ascii="Cambria" w:hAnsi="Cambria" w:cs="Arial"/>
          <w:sz w:val="20"/>
          <w:szCs w:val="20"/>
          <w:lang w:val="es-CO" w:eastAsia="es-CO"/>
        </w:rPr>
      </w:pPr>
      <w:r w:rsidRPr="00AE4552">
        <w:rPr>
          <w:rFonts w:ascii="Cambria" w:hAnsi="Cambria" w:cs="Arial"/>
          <w:sz w:val="20"/>
          <w:szCs w:val="20"/>
          <w:lang w:val="es-CO" w:eastAsia="es-CO"/>
        </w:rPr>
        <w:t xml:space="preserve">Así, las Partes firmaron el Acta enunciada el 2 de mayo de 2024, la cual fue puesta en conocimiento de la Comisión Interamericana el 3 de mayo de 2024. </w:t>
      </w:r>
    </w:p>
    <w:p w14:paraId="1F850B1C" w14:textId="77777777" w:rsidR="00F93192" w:rsidRPr="00AE4552" w:rsidRDefault="00F93192" w:rsidP="00AE4552">
      <w:pPr>
        <w:pStyle w:val="ListParagraph"/>
        <w:autoSpaceDE w:val="0"/>
        <w:autoSpaceDN w:val="0"/>
        <w:adjustRightInd w:val="0"/>
        <w:spacing w:after="0" w:line="240" w:lineRule="auto"/>
        <w:ind w:right="720"/>
        <w:contextualSpacing w:val="0"/>
        <w:jc w:val="both"/>
        <w:rPr>
          <w:rFonts w:ascii="Cambria" w:hAnsi="Cambria" w:cs="Arial"/>
          <w:sz w:val="20"/>
          <w:szCs w:val="20"/>
          <w:lang w:val="es-CO" w:eastAsia="es-CO"/>
        </w:rPr>
      </w:pPr>
    </w:p>
    <w:p w14:paraId="4E07EB2A" w14:textId="77777777" w:rsidR="00F93192" w:rsidRPr="00AE4552" w:rsidRDefault="00F93192" w:rsidP="00227259">
      <w:pPr>
        <w:pStyle w:val="ListParagraph"/>
        <w:numPr>
          <w:ilvl w:val="0"/>
          <w:numId w:val="10"/>
        </w:numPr>
        <w:autoSpaceDE w:val="0"/>
        <w:autoSpaceDN w:val="0"/>
        <w:adjustRightInd w:val="0"/>
        <w:spacing w:after="0" w:line="240" w:lineRule="auto"/>
        <w:ind w:right="720" w:firstLine="0"/>
        <w:contextualSpacing w:val="0"/>
        <w:jc w:val="both"/>
        <w:rPr>
          <w:rFonts w:ascii="Cambria" w:hAnsi="Cambria" w:cs="Arial"/>
          <w:sz w:val="20"/>
          <w:szCs w:val="20"/>
          <w:lang w:val="es-CO" w:eastAsia="es-CO"/>
        </w:rPr>
      </w:pPr>
      <w:r w:rsidRPr="00AE4552">
        <w:rPr>
          <w:rFonts w:ascii="Cambria" w:hAnsi="Cambria" w:cs="Arial"/>
          <w:sz w:val="20"/>
          <w:szCs w:val="20"/>
          <w:lang w:val="es-CO" w:eastAsia="es-CO"/>
        </w:rPr>
        <w:t>Teniendo en cuenta que las Partes han llegado a un acuerdo respecto del reconocimiento de responsabilidad internacional, así como de las medidas de reparación integral respecto del señor Brainer Alexander Oquendo Santana y su familia, acuerdan suscribir el presente Acuerdo de Solución Amistosa, el cual, se regirá por las cláusulas que se relacionan a continuación:</w:t>
      </w:r>
    </w:p>
    <w:p w14:paraId="20D59ABA" w14:textId="77777777" w:rsidR="00F93192" w:rsidRPr="00AE4552" w:rsidRDefault="00F93192" w:rsidP="00AE4552">
      <w:pPr>
        <w:pStyle w:val="Default"/>
        <w:ind w:left="720" w:right="720"/>
        <w:jc w:val="center"/>
        <w:rPr>
          <w:rFonts w:ascii="Cambria" w:hAnsi="Cambria"/>
          <w:b/>
          <w:bCs/>
          <w:sz w:val="20"/>
          <w:szCs w:val="20"/>
        </w:rPr>
      </w:pPr>
    </w:p>
    <w:p w14:paraId="3D9D9DB3" w14:textId="77777777" w:rsidR="00F93192" w:rsidRPr="00CE7BCE" w:rsidRDefault="00F93192" w:rsidP="004F5BE8">
      <w:pPr>
        <w:pStyle w:val="Default"/>
        <w:spacing w:after="120"/>
        <w:ind w:left="720" w:right="720"/>
        <w:jc w:val="center"/>
        <w:rPr>
          <w:rFonts w:ascii="Cambria" w:hAnsi="Cambria"/>
          <w:b/>
          <w:bCs/>
          <w:sz w:val="20"/>
          <w:szCs w:val="20"/>
          <w:lang w:val="es-ES"/>
        </w:rPr>
      </w:pPr>
      <w:r w:rsidRPr="00CE7BCE">
        <w:rPr>
          <w:rFonts w:ascii="Cambria" w:hAnsi="Cambria"/>
          <w:b/>
          <w:bCs/>
          <w:sz w:val="20"/>
          <w:szCs w:val="20"/>
          <w:lang w:val="es-ES"/>
        </w:rPr>
        <w:t>TERCERA PARTE: BENEFICIARIOS Y BENEFICIARIAS</w:t>
      </w:r>
    </w:p>
    <w:p w14:paraId="3A2DF553" w14:textId="77777777" w:rsidR="00F93192" w:rsidRPr="00AE4552" w:rsidRDefault="00F93192" w:rsidP="00AE4552">
      <w:pPr>
        <w:pStyle w:val="Default"/>
        <w:ind w:left="720" w:right="720"/>
        <w:jc w:val="both"/>
        <w:rPr>
          <w:rFonts w:ascii="Cambria" w:hAnsi="Cambria"/>
          <w:sz w:val="20"/>
          <w:szCs w:val="20"/>
        </w:rPr>
      </w:pPr>
      <w:r w:rsidRPr="00CE7BCE">
        <w:rPr>
          <w:rFonts w:ascii="Cambria" w:hAnsi="Cambria"/>
          <w:sz w:val="20"/>
          <w:szCs w:val="20"/>
        </w:rPr>
        <w:t>El Estado colombiano reconoce como víctimas del presente acuerdo a las siguientes personas, todos y todas, ciudadanos colombianos:</w:t>
      </w:r>
      <w:r w:rsidRPr="00AE4552">
        <w:rPr>
          <w:rFonts w:ascii="Cambria" w:hAnsi="Cambria"/>
          <w:sz w:val="20"/>
          <w:szCs w:val="20"/>
        </w:rPr>
        <w:t xml:space="preserve"> </w:t>
      </w:r>
    </w:p>
    <w:p w14:paraId="1029478C" w14:textId="77777777" w:rsidR="00F93192" w:rsidRPr="00AE4552" w:rsidRDefault="00F93192" w:rsidP="00AE4552">
      <w:pPr>
        <w:pStyle w:val="Default"/>
        <w:ind w:left="720" w:right="720"/>
        <w:jc w:val="both"/>
        <w:rPr>
          <w:rFonts w:ascii="Cambria" w:hAnsi="Cambria"/>
          <w:sz w:val="20"/>
          <w:szCs w:val="20"/>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2434"/>
        <w:gridCol w:w="2516"/>
      </w:tblGrid>
      <w:tr w:rsidR="00F1535B" w:rsidRPr="00AE4552" w14:paraId="6D100717" w14:textId="77777777" w:rsidTr="004F5BE8">
        <w:trPr>
          <w:trHeight w:val="208"/>
          <w:jc w:val="center"/>
        </w:trPr>
        <w:tc>
          <w:tcPr>
            <w:tcW w:w="3055" w:type="dxa"/>
            <w:shd w:val="clear" w:color="auto" w:fill="E7E6E6"/>
            <w:tcMar>
              <w:top w:w="0" w:type="dxa"/>
              <w:left w:w="108" w:type="dxa"/>
              <w:bottom w:w="0" w:type="dxa"/>
              <w:right w:w="108" w:type="dxa"/>
            </w:tcMar>
            <w:vAlign w:val="center"/>
            <w:hideMark/>
          </w:tcPr>
          <w:p w14:paraId="1AAA89E6" w14:textId="77777777" w:rsidR="00F93192" w:rsidRPr="00AE4552" w:rsidRDefault="00F93192" w:rsidP="00AE4552">
            <w:pPr>
              <w:spacing w:after="0" w:line="240" w:lineRule="auto"/>
              <w:ind w:left="512" w:right="330"/>
              <w:jc w:val="center"/>
              <w:rPr>
                <w:rFonts w:ascii="Cambria" w:hAnsi="Cambria"/>
                <w:b/>
                <w:bCs/>
                <w:sz w:val="20"/>
                <w:szCs w:val="20"/>
              </w:rPr>
            </w:pPr>
            <w:r w:rsidRPr="00AE4552">
              <w:rPr>
                <w:rFonts w:ascii="Cambria" w:hAnsi="Cambria"/>
                <w:b/>
                <w:bCs/>
                <w:sz w:val="20"/>
                <w:szCs w:val="20"/>
              </w:rPr>
              <w:t>VÍCTIMA</w:t>
            </w:r>
          </w:p>
        </w:tc>
        <w:tc>
          <w:tcPr>
            <w:tcW w:w="2434" w:type="dxa"/>
            <w:shd w:val="clear" w:color="auto" w:fill="E7E6E6"/>
            <w:tcMar>
              <w:top w:w="0" w:type="dxa"/>
              <w:left w:w="108" w:type="dxa"/>
              <w:bottom w:w="0" w:type="dxa"/>
              <w:right w:w="108" w:type="dxa"/>
            </w:tcMar>
            <w:vAlign w:val="center"/>
            <w:hideMark/>
          </w:tcPr>
          <w:p w14:paraId="1B78ED56" w14:textId="77777777" w:rsidR="00F93192" w:rsidRPr="00AE4552" w:rsidRDefault="00F93192" w:rsidP="00AE4552">
            <w:pPr>
              <w:spacing w:after="0" w:line="240" w:lineRule="auto"/>
              <w:ind w:left="512" w:right="330"/>
              <w:jc w:val="center"/>
              <w:rPr>
                <w:rFonts w:ascii="Cambria" w:hAnsi="Cambria"/>
                <w:b/>
                <w:bCs/>
                <w:sz w:val="20"/>
                <w:szCs w:val="20"/>
              </w:rPr>
            </w:pPr>
            <w:r w:rsidRPr="00AE4552">
              <w:rPr>
                <w:rFonts w:ascii="Cambria" w:hAnsi="Cambria"/>
                <w:b/>
                <w:bCs/>
                <w:sz w:val="20"/>
                <w:szCs w:val="20"/>
              </w:rPr>
              <w:t>PARENTESCO</w:t>
            </w:r>
          </w:p>
        </w:tc>
        <w:tc>
          <w:tcPr>
            <w:tcW w:w="2516" w:type="dxa"/>
            <w:shd w:val="clear" w:color="auto" w:fill="E7E6E6"/>
            <w:vAlign w:val="center"/>
            <w:hideMark/>
          </w:tcPr>
          <w:p w14:paraId="0935B93D" w14:textId="77777777" w:rsidR="00F93192" w:rsidRPr="00AE4552" w:rsidRDefault="00F93192" w:rsidP="00AE4552">
            <w:pPr>
              <w:spacing w:after="0" w:line="240" w:lineRule="auto"/>
              <w:ind w:left="512" w:right="330"/>
              <w:jc w:val="center"/>
              <w:rPr>
                <w:rFonts w:ascii="Cambria" w:hAnsi="Cambria"/>
                <w:b/>
                <w:bCs/>
                <w:sz w:val="20"/>
                <w:szCs w:val="20"/>
              </w:rPr>
            </w:pPr>
            <w:r w:rsidRPr="00AE4552">
              <w:rPr>
                <w:rFonts w:ascii="Cambria" w:hAnsi="Cambria"/>
                <w:b/>
                <w:bCs/>
                <w:sz w:val="20"/>
                <w:szCs w:val="20"/>
              </w:rPr>
              <w:t>IDENTIFICACIÓN</w:t>
            </w:r>
          </w:p>
        </w:tc>
      </w:tr>
      <w:tr w:rsidR="00F1535B" w:rsidRPr="00AE4552" w14:paraId="62E5F377" w14:textId="77777777" w:rsidTr="004F5BE8">
        <w:trPr>
          <w:trHeight w:val="60"/>
          <w:jc w:val="center"/>
        </w:trPr>
        <w:tc>
          <w:tcPr>
            <w:tcW w:w="3055" w:type="dxa"/>
            <w:shd w:val="clear" w:color="auto" w:fill="FFFFFF"/>
            <w:tcMar>
              <w:top w:w="0" w:type="dxa"/>
              <w:left w:w="108" w:type="dxa"/>
              <w:bottom w:w="0" w:type="dxa"/>
              <w:right w:w="108" w:type="dxa"/>
            </w:tcMar>
            <w:vAlign w:val="center"/>
          </w:tcPr>
          <w:p w14:paraId="1AECE476" w14:textId="77777777" w:rsidR="00F93192" w:rsidRPr="00AE4552" w:rsidRDefault="00F93192" w:rsidP="00AE4552">
            <w:pPr>
              <w:spacing w:after="0" w:line="240" w:lineRule="auto"/>
              <w:ind w:right="60"/>
              <w:jc w:val="both"/>
              <w:rPr>
                <w:rFonts w:ascii="Cambria" w:hAnsi="Cambria"/>
                <w:sz w:val="20"/>
                <w:szCs w:val="20"/>
              </w:rPr>
            </w:pPr>
            <w:r w:rsidRPr="00AE4552">
              <w:rPr>
                <w:rFonts w:ascii="Cambria" w:hAnsi="Cambria"/>
                <w:sz w:val="20"/>
                <w:szCs w:val="20"/>
              </w:rPr>
              <w:t>Brainer Alexander Oquendo Santana</w:t>
            </w:r>
          </w:p>
        </w:tc>
        <w:tc>
          <w:tcPr>
            <w:tcW w:w="2434" w:type="dxa"/>
            <w:shd w:val="clear" w:color="auto" w:fill="FFFFFF"/>
            <w:tcMar>
              <w:top w:w="0" w:type="dxa"/>
              <w:left w:w="108" w:type="dxa"/>
              <w:bottom w:w="0" w:type="dxa"/>
              <w:right w:w="108" w:type="dxa"/>
            </w:tcMar>
            <w:vAlign w:val="center"/>
          </w:tcPr>
          <w:p w14:paraId="0D0533F3" w14:textId="77777777" w:rsidR="00F93192" w:rsidRPr="00AE4552" w:rsidRDefault="00F93192" w:rsidP="004F5BE8">
            <w:pPr>
              <w:spacing w:after="0" w:line="240" w:lineRule="auto"/>
              <w:ind w:left="79" w:right="171"/>
              <w:jc w:val="center"/>
              <w:rPr>
                <w:rFonts w:ascii="Cambria" w:hAnsi="Cambria"/>
                <w:sz w:val="20"/>
                <w:szCs w:val="20"/>
                <w:lang w:val="es-419"/>
              </w:rPr>
            </w:pPr>
            <w:r w:rsidRPr="00AE4552">
              <w:rPr>
                <w:rFonts w:ascii="Cambria" w:hAnsi="Cambria"/>
                <w:sz w:val="20"/>
                <w:szCs w:val="20"/>
                <w:lang w:val="es-419"/>
              </w:rPr>
              <w:t>Víctima directa</w:t>
            </w:r>
          </w:p>
        </w:tc>
        <w:tc>
          <w:tcPr>
            <w:tcW w:w="2516" w:type="dxa"/>
            <w:shd w:val="clear" w:color="auto" w:fill="FFFFFF"/>
            <w:vAlign w:val="center"/>
          </w:tcPr>
          <w:p w14:paraId="1BA6A3C8" w14:textId="5F323CF7" w:rsidR="00F93192" w:rsidRPr="00AE4552" w:rsidRDefault="007F174B" w:rsidP="004F5BE8">
            <w:pPr>
              <w:spacing w:after="0" w:line="240" w:lineRule="auto"/>
              <w:ind w:left="181" w:right="181"/>
              <w:jc w:val="center"/>
              <w:rPr>
                <w:rFonts w:ascii="Cambria" w:hAnsi="Cambria"/>
                <w:sz w:val="20"/>
                <w:szCs w:val="20"/>
              </w:rPr>
            </w:pPr>
            <w:r>
              <w:rPr>
                <w:rFonts w:ascii="Cambria" w:hAnsi="Cambria"/>
                <w:sz w:val="20"/>
                <w:szCs w:val="20"/>
              </w:rPr>
              <w:t>(</w:t>
            </w:r>
            <w:r w:rsidR="00F1535B" w:rsidRPr="00AE4552">
              <w:rPr>
                <w:rFonts w:ascii="Cambria" w:hAnsi="Cambria"/>
                <w:sz w:val="20"/>
                <w:szCs w:val="20"/>
              </w:rPr>
              <w:t>…</w:t>
            </w:r>
            <w:r>
              <w:rPr>
                <w:rFonts w:ascii="Cambria" w:hAnsi="Cambria"/>
                <w:sz w:val="20"/>
                <w:szCs w:val="20"/>
              </w:rPr>
              <w:t>)</w:t>
            </w:r>
          </w:p>
        </w:tc>
      </w:tr>
      <w:tr w:rsidR="00F1535B" w:rsidRPr="00AE4552" w14:paraId="269CD1E6" w14:textId="77777777" w:rsidTr="004F5BE8">
        <w:trPr>
          <w:trHeight w:val="60"/>
          <w:jc w:val="center"/>
        </w:trPr>
        <w:tc>
          <w:tcPr>
            <w:tcW w:w="3055" w:type="dxa"/>
            <w:shd w:val="clear" w:color="auto" w:fill="FFFFFF"/>
            <w:tcMar>
              <w:top w:w="0" w:type="dxa"/>
              <w:left w:w="108" w:type="dxa"/>
              <w:bottom w:w="0" w:type="dxa"/>
              <w:right w:w="108" w:type="dxa"/>
            </w:tcMar>
            <w:vAlign w:val="center"/>
          </w:tcPr>
          <w:p w14:paraId="2ABA04D5" w14:textId="77777777" w:rsidR="00F93192" w:rsidRPr="00AE4552" w:rsidRDefault="00F93192" w:rsidP="00AE4552">
            <w:pPr>
              <w:spacing w:after="0" w:line="240" w:lineRule="auto"/>
              <w:ind w:right="60"/>
              <w:jc w:val="both"/>
              <w:rPr>
                <w:rFonts w:ascii="Cambria" w:hAnsi="Cambria"/>
                <w:sz w:val="20"/>
                <w:szCs w:val="20"/>
                <w:lang w:val="pt-PT"/>
              </w:rPr>
            </w:pPr>
            <w:r w:rsidRPr="00AE4552">
              <w:rPr>
                <w:rFonts w:ascii="Cambria" w:hAnsi="Cambria"/>
                <w:sz w:val="20"/>
                <w:szCs w:val="20"/>
                <w:lang w:val="pt-PT"/>
              </w:rPr>
              <w:t>Maria Luz Dary Santana Ibarra</w:t>
            </w:r>
          </w:p>
        </w:tc>
        <w:tc>
          <w:tcPr>
            <w:tcW w:w="2434" w:type="dxa"/>
            <w:shd w:val="clear" w:color="auto" w:fill="FFFFFF"/>
            <w:tcMar>
              <w:top w:w="0" w:type="dxa"/>
              <w:left w:w="108" w:type="dxa"/>
              <w:bottom w:w="0" w:type="dxa"/>
              <w:right w:w="108" w:type="dxa"/>
            </w:tcMar>
            <w:vAlign w:val="center"/>
          </w:tcPr>
          <w:p w14:paraId="3D5828BC" w14:textId="77777777" w:rsidR="00F93192" w:rsidRPr="00AE4552" w:rsidRDefault="00F93192" w:rsidP="004F5BE8">
            <w:pPr>
              <w:spacing w:after="0" w:line="240" w:lineRule="auto"/>
              <w:ind w:left="79" w:right="171"/>
              <w:jc w:val="center"/>
              <w:rPr>
                <w:rFonts w:ascii="Cambria" w:hAnsi="Cambria"/>
                <w:sz w:val="20"/>
                <w:szCs w:val="20"/>
                <w:lang w:val="pt-PT"/>
              </w:rPr>
            </w:pPr>
            <w:r w:rsidRPr="00AE4552">
              <w:rPr>
                <w:rFonts w:ascii="Cambria" w:hAnsi="Cambria"/>
                <w:sz w:val="20"/>
                <w:szCs w:val="20"/>
                <w:lang w:val="pt-PT"/>
              </w:rPr>
              <w:t>Madre</w:t>
            </w:r>
          </w:p>
        </w:tc>
        <w:tc>
          <w:tcPr>
            <w:tcW w:w="2516" w:type="dxa"/>
            <w:shd w:val="clear" w:color="auto" w:fill="FFFFFF"/>
            <w:vAlign w:val="center"/>
          </w:tcPr>
          <w:p w14:paraId="7A1F8777" w14:textId="2267E585" w:rsidR="00F93192" w:rsidRPr="00AE4552" w:rsidRDefault="007F174B" w:rsidP="004F5BE8">
            <w:pPr>
              <w:spacing w:after="0" w:line="240" w:lineRule="auto"/>
              <w:ind w:left="181" w:right="181"/>
              <w:jc w:val="center"/>
              <w:rPr>
                <w:rFonts w:ascii="Cambria" w:hAnsi="Cambria"/>
                <w:sz w:val="20"/>
                <w:szCs w:val="20"/>
                <w:lang w:val="pt-PT"/>
              </w:rPr>
            </w:pPr>
            <w:r>
              <w:rPr>
                <w:rFonts w:ascii="Cambria" w:hAnsi="Cambria"/>
                <w:sz w:val="20"/>
                <w:szCs w:val="20"/>
              </w:rPr>
              <w:t>(</w:t>
            </w:r>
            <w:r w:rsidRPr="00AE4552">
              <w:rPr>
                <w:rFonts w:ascii="Cambria" w:hAnsi="Cambria"/>
                <w:sz w:val="20"/>
                <w:szCs w:val="20"/>
              </w:rPr>
              <w:t>…</w:t>
            </w:r>
            <w:r>
              <w:rPr>
                <w:rFonts w:ascii="Cambria" w:hAnsi="Cambria"/>
                <w:sz w:val="20"/>
                <w:szCs w:val="20"/>
              </w:rPr>
              <w:t>)</w:t>
            </w:r>
          </w:p>
        </w:tc>
      </w:tr>
      <w:tr w:rsidR="00F1535B" w:rsidRPr="00AE4552" w14:paraId="6F7D4CEF" w14:textId="77777777" w:rsidTr="004F5BE8">
        <w:trPr>
          <w:trHeight w:val="60"/>
          <w:jc w:val="center"/>
        </w:trPr>
        <w:tc>
          <w:tcPr>
            <w:tcW w:w="3055" w:type="dxa"/>
            <w:shd w:val="clear" w:color="auto" w:fill="FFFFFF"/>
            <w:tcMar>
              <w:top w:w="0" w:type="dxa"/>
              <w:left w:w="108" w:type="dxa"/>
              <w:bottom w:w="0" w:type="dxa"/>
              <w:right w:w="108" w:type="dxa"/>
            </w:tcMar>
            <w:vAlign w:val="center"/>
          </w:tcPr>
          <w:p w14:paraId="692D2D28" w14:textId="77777777" w:rsidR="00F93192" w:rsidRPr="00AE4552" w:rsidRDefault="00F93192" w:rsidP="00AE4552">
            <w:pPr>
              <w:spacing w:after="0" w:line="240" w:lineRule="auto"/>
              <w:ind w:right="60"/>
              <w:jc w:val="both"/>
              <w:rPr>
                <w:rFonts w:ascii="Cambria" w:hAnsi="Cambria"/>
                <w:sz w:val="20"/>
                <w:szCs w:val="20"/>
                <w:lang w:val="pt-PT"/>
              </w:rPr>
            </w:pPr>
            <w:r w:rsidRPr="00AE4552">
              <w:rPr>
                <w:rFonts w:ascii="Cambria" w:hAnsi="Cambria"/>
                <w:sz w:val="20"/>
                <w:szCs w:val="20"/>
                <w:lang w:val="pt-PT"/>
              </w:rPr>
              <w:lastRenderedPageBreak/>
              <w:t>Rafael Antonio Oquendo</w:t>
            </w:r>
          </w:p>
        </w:tc>
        <w:tc>
          <w:tcPr>
            <w:tcW w:w="2434" w:type="dxa"/>
            <w:shd w:val="clear" w:color="auto" w:fill="FFFFFF"/>
            <w:tcMar>
              <w:top w:w="0" w:type="dxa"/>
              <w:left w:w="108" w:type="dxa"/>
              <w:bottom w:w="0" w:type="dxa"/>
              <w:right w:w="108" w:type="dxa"/>
            </w:tcMar>
            <w:vAlign w:val="center"/>
          </w:tcPr>
          <w:p w14:paraId="052A581D" w14:textId="77777777" w:rsidR="00F93192" w:rsidRPr="00AE4552" w:rsidRDefault="00F93192" w:rsidP="004F5BE8">
            <w:pPr>
              <w:spacing w:after="0" w:line="240" w:lineRule="auto"/>
              <w:ind w:left="79" w:right="171"/>
              <w:jc w:val="center"/>
              <w:rPr>
                <w:rFonts w:ascii="Cambria" w:hAnsi="Cambria"/>
                <w:sz w:val="20"/>
                <w:szCs w:val="20"/>
                <w:lang w:val="pt-PT"/>
              </w:rPr>
            </w:pPr>
            <w:r w:rsidRPr="00AE4552">
              <w:rPr>
                <w:rFonts w:ascii="Cambria" w:hAnsi="Cambria"/>
                <w:sz w:val="20"/>
                <w:szCs w:val="20"/>
                <w:lang w:val="pt-PT"/>
              </w:rPr>
              <w:t>Padre</w:t>
            </w:r>
          </w:p>
        </w:tc>
        <w:tc>
          <w:tcPr>
            <w:tcW w:w="2516" w:type="dxa"/>
            <w:shd w:val="clear" w:color="auto" w:fill="FFFFFF"/>
            <w:vAlign w:val="center"/>
          </w:tcPr>
          <w:p w14:paraId="4482F852" w14:textId="7C5B74D8" w:rsidR="00F93192" w:rsidRPr="00AE4552" w:rsidRDefault="007F174B" w:rsidP="004F5BE8">
            <w:pPr>
              <w:spacing w:after="0" w:line="240" w:lineRule="auto"/>
              <w:ind w:left="181" w:right="181"/>
              <w:jc w:val="center"/>
              <w:rPr>
                <w:rFonts w:ascii="Cambria" w:hAnsi="Cambria"/>
                <w:sz w:val="20"/>
                <w:szCs w:val="20"/>
                <w:lang w:val="pt-PT"/>
              </w:rPr>
            </w:pPr>
            <w:r>
              <w:rPr>
                <w:rFonts w:ascii="Cambria" w:hAnsi="Cambria"/>
                <w:sz w:val="20"/>
                <w:szCs w:val="20"/>
              </w:rPr>
              <w:t>(</w:t>
            </w:r>
            <w:r w:rsidRPr="00AE4552">
              <w:rPr>
                <w:rFonts w:ascii="Cambria" w:hAnsi="Cambria"/>
                <w:sz w:val="20"/>
                <w:szCs w:val="20"/>
              </w:rPr>
              <w:t>…</w:t>
            </w:r>
            <w:r>
              <w:rPr>
                <w:rFonts w:ascii="Cambria" w:hAnsi="Cambria"/>
                <w:sz w:val="20"/>
                <w:szCs w:val="20"/>
              </w:rPr>
              <w:t>)</w:t>
            </w:r>
          </w:p>
        </w:tc>
      </w:tr>
      <w:tr w:rsidR="00F1535B" w:rsidRPr="00AE4552" w14:paraId="4E988444" w14:textId="77777777" w:rsidTr="004F5BE8">
        <w:trPr>
          <w:trHeight w:val="60"/>
          <w:jc w:val="center"/>
        </w:trPr>
        <w:tc>
          <w:tcPr>
            <w:tcW w:w="3055" w:type="dxa"/>
            <w:shd w:val="clear" w:color="auto" w:fill="FFFFFF"/>
            <w:tcMar>
              <w:top w:w="0" w:type="dxa"/>
              <w:left w:w="108" w:type="dxa"/>
              <w:bottom w:w="0" w:type="dxa"/>
              <w:right w:w="108" w:type="dxa"/>
            </w:tcMar>
            <w:vAlign w:val="center"/>
          </w:tcPr>
          <w:p w14:paraId="34FD6349" w14:textId="77777777" w:rsidR="00F93192" w:rsidRPr="00AE4552" w:rsidRDefault="00F93192" w:rsidP="00AE4552">
            <w:pPr>
              <w:spacing w:after="0" w:line="240" w:lineRule="auto"/>
              <w:ind w:right="60"/>
              <w:jc w:val="both"/>
              <w:rPr>
                <w:rFonts w:ascii="Cambria" w:hAnsi="Cambria"/>
                <w:sz w:val="20"/>
                <w:szCs w:val="20"/>
                <w:lang w:val="pt-PT"/>
              </w:rPr>
            </w:pPr>
            <w:r w:rsidRPr="00AE4552">
              <w:rPr>
                <w:rFonts w:ascii="Cambria" w:hAnsi="Cambria"/>
                <w:sz w:val="20"/>
                <w:szCs w:val="20"/>
                <w:lang w:val="pt-PT"/>
              </w:rPr>
              <w:t>Viviana Andrea Oquendo Santana</w:t>
            </w:r>
          </w:p>
        </w:tc>
        <w:tc>
          <w:tcPr>
            <w:tcW w:w="2434" w:type="dxa"/>
            <w:shd w:val="clear" w:color="auto" w:fill="FFFFFF"/>
            <w:tcMar>
              <w:top w:w="0" w:type="dxa"/>
              <w:left w:w="108" w:type="dxa"/>
              <w:bottom w:w="0" w:type="dxa"/>
              <w:right w:w="108" w:type="dxa"/>
            </w:tcMar>
            <w:vAlign w:val="center"/>
          </w:tcPr>
          <w:p w14:paraId="77D6C819" w14:textId="77777777" w:rsidR="00F93192" w:rsidRPr="00AE4552" w:rsidRDefault="00F93192" w:rsidP="004F5BE8">
            <w:pPr>
              <w:spacing w:after="0" w:line="240" w:lineRule="auto"/>
              <w:ind w:left="79" w:right="171"/>
              <w:jc w:val="center"/>
              <w:rPr>
                <w:rFonts w:ascii="Cambria" w:hAnsi="Cambria"/>
                <w:sz w:val="20"/>
                <w:szCs w:val="20"/>
                <w:lang w:val="pt-PT"/>
              </w:rPr>
            </w:pPr>
            <w:r w:rsidRPr="00AE4552">
              <w:rPr>
                <w:rFonts w:ascii="Cambria" w:hAnsi="Cambria"/>
                <w:sz w:val="20"/>
                <w:szCs w:val="20"/>
                <w:lang w:val="pt-PT"/>
              </w:rPr>
              <w:t>Hermana</w:t>
            </w:r>
          </w:p>
        </w:tc>
        <w:tc>
          <w:tcPr>
            <w:tcW w:w="2516" w:type="dxa"/>
            <w:shd w:val="clear" w:color="auto" w:fill="FFFFFF"/>
            <w:vAlign w:val="center"/>
          </w:tcPr>
          <w:p w14:paraId="05C76C75" w14:textId="7120AFF9" w:rsidR="00F93192" w:rsidRPr="00AE4552" w:rsidRDefault="007F174B" w:rsidP="004F5BE8">
            <w:pPr>
              <w:spacing w:after="0" w:line="240" w:lineRule="auto"/>
              <w:ind w:left="181" w:right="181"/>
              <w:jc w:val="center"/>
              <w:rPr>
                <w:rFonts w:ascii="Cambria" w:hAnsi="Cambria"/>
                <w:sz w:val="20"/>
                <w:szCs w:val="20"/>
                <w:lang w:val="pt-PT"/>
              </w:rPr>
            </w:pPr>
            <w:r>
              <w:rPr>
                <w:rFonts w:ascii="Cambria" w:hAnsi="Cambria"/>
                <w:sz w:val="20"/>
                <w:szCs w:val="20"/>
              </w:rPr>
              <w:t>(</w:t>
            </w:r>
            <w:r w:rsidRPr="00AE4552">
              <w:rPr>
                <w:rFonts w:ascii="Cambria" w:hAnsi="Cambria"/>
                <w:sz w:val="20"/>
                <w:szCs w:val="20"/>
              </w:rPr>
              <w:t>…</w:t>
            </w:r>
            <w:r>
              <w:rPr>
                <w:rFonts w:ascii="Cambria" w:hAnsi="Cambria"/>
                <w:sz w:val="20"/>
                <w:szCs w:val="20"/>
              </w:rPr>
              <w:t>)</w:t>
            </w:r>
          </w:p>
        </w:tc>
      </w:tr>
      <w:tr w:rsidR="00F1535B" w:rsidRPr="00AE4552" w14:paraId="66FE3821" w14:textId="77777777" w:rsidTr="004F5BE8">
        <w:trPr>
          <w:trHeight w:val="118"/>
          <w:jc w:val="center"/>
        </w:trPr>
        <w:tc>
          <w:tcPr>
            <w:tcW w:w="3055" w:type="dxa"/>
            <w:shd w:val="clear" w:color="auto" w:fill="FFFFFF"/>
            <w:tcMar>
              <w:top w:w="0" w:type="dxa"/>
              <w:left w:w="108" w:type="dxa"/>
              <w:bottom w:w="0" w:type="dxa"/>
              <w:right w:w="108" w:type="dxa"/>
            </w:tcMar>
            <w:vAlign w:val="center"/>
          </w:tcPr>
          <w:p w14:paraId="4C1714A5" w14:textId="77777777" w:rsidR="00F93192" w:rsidRPr="00AE4552" w:rsidRDefault="00F93192" w:rsidP="00AE4552">
            <w:pPr>
              <w:spacing w:after="0" w:line="240" w:lineRule="auto"/>
              <w:ind w:right="60"/>
              <w:jc w:val="both"/>
              <w:rPr>
                <w:rFonts w:ascii="Cambria" w:hAnsi="Cambria"/>
                <w:sz w:val="20"/>
                <w:szCs w:val="20"/>
                <w:lang w:val="pt-PT"/>
              </w:rPr>
            </w:pPr>
            <w:r w:rsidRPr="00AE4552">
              <w:rPr>
                <w:rFonts w:ascii="Cambria" w:hAnsi="Cambria"/>
                <w:sz w:val="20"/>
                <w:szCs w:val="20"/>
                <w:lang w:val="pt-PT"/>
              </w:rPr>
              <w:t>Fredy Bayardo Restrepo Santana</w:t>
            </w:r>
          </w:p>
        </w:tc>
        <w:tc>
          <w:tcPr>
            <w:tcW w:w="2434" w:type="dxa"/>
            <w:shd w:val="clear" w:color="auto" w:fill="FFFFFF"/>
            <w:tcMar>
              <w:top w:w="0" w:type="dxa"/>
              <w:left w:w="108" w:type="dxa"/>
              <w:bottom w:w="0" w:type="dxa"/>
              <w:right w:w="108" w:type="dxa"/>
            </w:tcMar>
            <w:vAlign w:val="center"/>
          </w:tcPr>
          <w:p w14:paraId="2C7FE605" w14:textId="77777777" w:rsidR="00F93192" w:rsidRPr="00AE4552" w:rsidRDefault="00F93192" w:rsidP="004F5BE8">
            <w:pPr>
              <w:spacing w:after="0" w:line="240" w:lineRule="auto"/>
              <w:ind w:left="79" w:right="171"/>
              <w:jc w:val="center"/>
              <w:rPr>
                <w:rFonts w:ascii="Cambria" w:hAnsi="Cambria"/>
                <w:sz w:val="20"/>
                <w:szCs w:val="20"/>
                <w:lang w:val="pt-PT"/>
              </w:rPr>
            </w:pPr>
            <w:r w:rsidRPr="00AE4552">
              <w:rPr>
                <w:rFonts w:ascii="Cambria" w:hAnsi="Cambria"/>
                <w:sz w:val="20"/>
                <w:szCs w:val="20"/>
                <w:lang w:val="pt-PT"/>
              </w:rPr>
              <w:t>Hermano</w:t>
            </w:r>
          </w:p>
        </w:tc>
        <w:tc>
          <w:tcPr>
            <w:tcW w:w="2516" w:type="dxa"/>
            <w:shd w:val="clear" w:color="auto" w:fill="FFFFFF"/>
            <w:vAlign w:val="center"/>
          </w:tcPr>
          <w:p w14:paraId="41A80CC2" w14:textId="36D08B0C" w:rsidR="00F93192" w:rsidRPr="00AE4552" w:rsidRDefault="007F174B" w:rsidP="004F5BE8">
            <w:pPr>
              <w:spacing w:after="0" w:line="240" w:lineRule="auto"/>
              <w:ind w:left="181" w:right="181"/>
              <w:jc w:val="center"/>
              <w:rPr>
                <w:rFonts w:ascii="Cambria" w:hAnsi="Cambria"/>
                <w:sz w:val="20"/>
                <w:szCs w:val="20"/>
                <w:lang w:val="pt-PT"/>
              </w:rPr>
            </w:pPr>
            <w:r>
              <w:rPr>
                <w:rFonts w:ascii="Cambria" w:hAnsi="Cambria"/>
                <w:sz w:val="20"/>
                <w:szCs w:val="20"/>
              </w:rPr>
              <w:t>(</w:t>
            </w:r>
            <w:r w:rsidRPr="00AE4552">
              <w:rPr>
                <w:rFonts w:ascii="Cambria" w:hAnsi="Cambria"/>
                <w:sz w:val="20"/>
                <w:szCs w:val="20"/>
              </w:rPr>
              <w:t>…</w:t>
            </w:r>
            <w:r>
              <w:rPr>
                <w:rFonts w:ascii="Cambria" w:hAnsi="Cambria"/>
                <w:sz w:val="20"/>
                <w:szCs w:val="20"/>
              </w:rPr>
              <w:t>)</w:t>
            </w:r>
          </w:p>
        </w:tc>
      </w:tr>
    </w:tbl>
    <w:p w14:paraId="41BC3908" w14:textId="77777777" w:rsidR="00F93192" w:rsidRPr="00AE4552" w:rsidRDefault="00F93192" w:rsidP="00AE4552">
      <w:pPr>
        <w:pStyle w:val="Default"/>
        <w:ind w:left="720" w:right="720"/>
        <w:jc w:val="both"/>
        <w:rPr>
          <w:rFonts w:ascii="Cambria" w:hAnsi="Cambria"/>
          <w:sz w:val="20"/>
          <w:szCs w:val="20"/>
          <w:lang w:val="pt-PT"/>
        </w:rPr>
      </w:pPr>
    </w:p>
    <w:p w14:paraId="6CE4C916"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 xml:space="preserve">Las víctimas reconocidas en el presente Acuerdo de Solución Amistosa se beneficiarán siempre que acrediten su vínculo de consanguinidad respecto del señor Brainer Alexander Oquendo Santana. </w:t>
      </w:r>
    </w:p>
    <w:p w14:paraId="20034163" w14:textId="77777777" w:rsidR="00F93192" w:rsidRPr="00AE4552" w:rsidRDefault="00F93192" w:rsidP="00AE4552">
      <w:pPr>
        <w:pStyle w:val="Default"/>
        <w:ind w:left="720" w:right="720"/>
        <w:jc w:val="both"/>
        <w:rPr>
          <w:rFonts w:ascii="Cambria" w:hAnsi="Cambria"/>
          <w:sz w:val="20"/>
          <w:szCs w:val="20"/>
        </w:rPr>
      </w:pPr>
    </w:p>
    <w:p w14:paraId="37F03820"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Adicionalmente, las víctimas que se beneficiarán del presente Acuerdo de Solución Amistosa serán aquellas que estuvieran vivas al momento del hecho victimizante</w:t>
      </w:r>
      <w:r w:rsidRPr="00AE4552">
        <w:rPr>
          <w:rStyle w:val="FootnoteReference"/>
          <w:rFonts w:ascii="Cambria" w:hAnsi="Cambria"/>
          <w:sz w:val="20"/>
          <w:szCs w:val="20"/>
          <w:lang w:val="es-ES"/>
        </w:rPr>
        <w:footnoteReference w:id="14"/>
      </w:r>
      <w:r w:rsidRPr="00AE4552">
        <w:rPr>
          <w:rFonts w:ascii="Cambria" w:hAnsi="Cambria"/>
          <w:sz w:val="20"/>
          <w:szCs w:val="20"/>
          <w:lang w:val="es-ES"/>
        </w:rPr>
        <w:t xml:space="preserve">. Asimismo, Los Peticionarios declaran que todas las personas enunciadas se encuentran vivas al momento de la suscripción del Acuerdo de Solución Amistosa.  </w:t>
      </w:r>
    </w:p>
    <w:p w14:paraId="15A5F034" w14:textId="77777777" w:rsidR="00F93192" w:rsidRPr="00AE4552" w:rsidRDefault="00F93192" w:rsidP="00AE4552">
      <w:pPr>
        <w:pStyle w:val="Default"/>
        <w:ind w:left="720" w:right="720"/>
        <w:jc w:val="both"/>
        <w:rPr>
          <w:rFonts w:ascii="Cambria" w:hAnsi="Cambria"/>
          <w:sz w:val="20"/>
          <w:szCs w:val="20"/>
        </w:rPr>
      </w:pPr>
    </w:p>
    <w:p w14:paraId="19FCC6CC" w14:textId="77777777" w:rsidR="00F93192" w:rsidRPr="00AE4552" w:rsidRDefault="00F93192" w:rsidP="004F5BE8">
      <w:pPr>
        <w:pStyle w:val="Default"/>
        <w:spacing w:after="120"/>
        <w:ind w:left="720" w:right="720"/>
        <w:jc w:val="center"/>
        <w:rPr>
          <w:rFonts w:ascii="Cambria" w:hAnsi="Cambria"/>
          <w:sz w:val="20"/>
          <w:szCs w:val="20"/>
        </w:rPr>
      </w:pPr>
      <w:r w:rsidRPr="00AE4552">
        <w:rPr>
          <w:rFonts w:ascii="Cambria" w:hAnsi="Cambria"/>
          <w:b/>
          <w:bCs/>
          <w:sz w:val="20"/>
          <w:szCs w:val="20"/>
        </w:rPr>
        <w:t>CUARTA PARTE: RECONOCIMIENTO DE RESPONSABILIDAD</w:t>
      </w:r>
    </w:p>
    <w:p w14:paraId="25C1B309"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 xml:space="preserve">El Estado colombiano reconoce su responsabilidad internacional por la violación de los derechos a la integridad personal (Artículo 5), a la libertad personal (Artículo 7) y a los derechos del niño (Artículo 19) establecidos en la Convención Americana, en relación con la obligación general de garantía (Artículo 1.1. del mismo instrumento), en perjuicio de Brainer Alexander Oquendo Santana, por los malos tratos y amenazas que sufrió en los hechos ocurridos el 13 de septiembre de 2022, en el Municipio de Urrao, Antioquia. </w:t>
      </w:r>
    </w:p>
    <w:p w14:paraId="12FE358A" w14:textId="77777777" w:rsidR="00F93192" w:rsidRPr="00AE4552" w:rsidRDefault="00F93192" w:rsidP="00AE4552">
      <w:pPr>
        <w:pStyle w:val="Default"/>
        <w:ind w:left="720" w:right="720"/>
        <w:jc w:val="both"/>
        <w:rPr>
          <w:rFonts w:ascii="Cambria" w:hAnsi="Cambria"/>
          <w:sz w:val="20"/>
          <w:szCs w:val="20"/>
        </w:rPr>
      </w:pPr>
    </w:p>
    <w:p w14:paraId="3D58BDBC"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 xml:space="preserve">Asimismo, el Estado colombiano reconoce su responsabilidad internacional por la violación de los derechos a las garantías judiciales (Artículo 8.1.) y a la protección judicial (Artículo 25.1) establecidos en la Convención Americana, en relación con la obligación general de garantía (Artículo 1.1. del mismo instrumento), en perjuicio de Brainer Alexander Oquendo Santana y de sus familiares, teniendo en cuenta que, a la fecha, no se han esclarecido las circunstancias que rodearon estos hechos, y, en consecuencia, no se ha investigado, juzgado y sancionado a los responsables. </w:t>
      </w:r>
    </w:p>
    <w:p w14:paraId="10739D88" w14:textId="77777777" w:rsidR="00F93192" w:rsidRPr="00AE4552" w:rsidRDefault="00F93192" w:rsidP="00AE4552">
      <w:pPr>
        <w:pStyle w:val="Default"/>
        <w:ind w:left="720" w:right="720"/>
        <w:jc w:val="both"/>
        <w:rPr>
          <w:rFonts w:ascii="Cambria" w:hAnsi="Cambria"/>
          <w:sz w:val="20"/>
          <w:szCs w:val="20"/>
        </w:rPr>
      </w:pPr>
    </w:p>
    <w:p w14:paraId="3E6F21C7" w14:textId="77777777" w:rsidR="00F93192" w:rsidRPr="00AE4552" w:rsidRDefault="00F93192" w:rsidP="004F5BE8">
      <w:pPr>
        <w:pStyle w:val="Default"/>
        <w:spacing w:after="120"/>
        <w:ind w:left="720" w:right="720"/>
        <w:jc w:val="center"/>
        <w:rPr>
          <w:rFonts w:ascii="Cambria" w:hAnsi="Cambria"/>
          <w:sz w:val="20"/>
          <w:szCs w:val="20"/>
        </w:rPr>
      </w:pPr>
      <w:r w:rsidRPr="00AE4552">
        <w:rPr>
          <w:rFonts w:ascii="Cambria" w:hAnsi="Cambria"/>
          <w:b/>
          <w:bCs/>
          <w:sz w:val="20"/>
          <w:szCs w:val="20"/>
        </w:rPr>
        <w:t>QUINTA PARTE: MEDIDAS DE SATISFACCIÓN</w:t>
      </w:r>
    </w:p>
    <w:p w14:paraId="000E5FA3"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rPr>
        <w:t xml:space="preserve">Las partes establecen que, en el marco del presente Acuerdo de Solución Amistosa, se llevarán a cabo las siguientes medidas de satisfacción: </w:t>
      </w:r>
    </w:p>
    <w:p w14:paraId="4277AB8F" w14:textId="77777777" w:rsidR="00F93192" w:rsidRPr="00AE4552" w:rsidRDefault="00F93192" w:rsidP="00AE4552">
      <w:pPr>
        <w:pStyle w:val="Default"/>
        <w:ind w:left="720" w:right="720"/>
        <w:jc w:val="both"/>
        <w:rPr>
          <w:rFonts w:ascii="Cambria" w:hAnsi="Cambria"/>
          <w:b/>
          <w:bCs/>
          <w:sz w:val="20"/>
          <w:szCs w:val="20"/>
        </w:rPr>
      </w:pPr>
    </w:p>
    <w:p w14:paraId="03FD6166" w14:textId="77777777" w:rsidR="00F93192" w:rsidRPr="00AE4552" w:rsidRDefault="00F93192" w:rsidP="00227259">
      <w:pPr>
        <w:pStyle w:val="Default"/>
        <w:numPr>
          <w:ilvl w:val="0"/>
          <w:numId w:val="9"/>
        </w:numPr>
        <w:ind w:left="900" w:right="720" w:firstLine="0"/>
        <w:jc w:val="both"/>
        <w:rPr>
          <w:rFonts w:ascii="Cambria" w:hAnsi="Cambria"/>
          <w:b/>
          <w:bCs/>
          <w:sz w:val="20"/>
          <w:szCs w:val="20"/>
        </w:rPr>
      </w:pPr>
      <w:r w:rsidRPr="00AE4552">
        <w:rPr>
          <w:rFonts w:ascii="Cambria" w:hAnsi="Cambria"/>
          <w:b/>
          <w:bCs/>
          <w:sz w:val="20"/>
          <w:szCs w:val="20"/>
        </w:rPr>
        <w:t xml:space="preserve">Acto de Reconocimiento de Responsabilidad: </w:t>
      </w:r>
    </w:p>
    <w:p w14:paraId="2A8E3C01" w14:textId="77777777" w:rsidR="00F93192" w:rsidRPr="00AE4552" w:rsidRDefault="00F93192" w:rsidP="00AE4552">
      <w:pPr>
        <w:pStyle w:val="Default"/>
        <w:ind w:left="720" w:right="720"/>
        <w:jc w:val="both"/>
        <w:rPr>
          <w:rFonts w:ascii="Cambria" w:hAnsi="Cambria"/>
          <w:b/>
          <w:bCs/>
          <w:sz w:val="20"/>
          <w:szCs w:val="20"/>
        </w:rPr>
      </w:pPr>
    </w:p>
    <w:p w14:paraId="2DA0C3D0" w14:textId="6FBA9DE4"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 xml:space="preserve">En la fecha de suscripción del presente Acuerdo de Solución Amistosa, el Estado colombiano a través de la Agencia Nacional de Defensa Jurídica del Estado realizará un Acto de Reconocimiento de Responsabilidad, el cual será presidido por el Director de la Agencia Nacional de Defensa Jurídica del Estado y contará con la participación de Brainer Alexander Oquendo Santana y del relator para Colombia, Comisionado José Luis Caballero Ochoa. </w:t>
      </w:r>
    </w:p>
    <w:p w14:paraId="0B84C70D" w14:textId="77777777" w:rsidR="00F93192" w:rsidRPr="00AE4552" w:rsidRDefault="00F93192" w:rsidP="00AE4552">
      <w:pPr>
        <w:pStyle w:val="Default"/>
        <w:ind w:left="720" w:right="720"/>
        <w:jc w:val="both"/>
        <w:rPr>
          <w:rFonts w:ascii="Cambria" w:hAnsi="Cambria"/>
          <w:sz w:val="20"/>
          <w:szCs w:val="20"/>
        </w:rPr>
      </w:pPr>
    </w:p>
    <w:p w14:paraId="7FD4F1F2"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 xml:space="preserve">Todos los aspectos relativos al desarrollo del Acto de Reconocimiento de Responsabilidad han sido concertados con los Peticionarios y la manifestación del Estado colombiano respecto de su responsabilidad internacional, se realizará de conformidad con el reconocimiento de responsabilidad señalado en el presente Acuerdo de Solución Amistosa. </w:t>
      </w:r>
    </w:p>
    <w:p w14:paraId="2752C1E8" w14:textId="77777777" w:rsidR="00F93192" w:rsidRPr="00AE4552" w:rsidRDefault="00F93192" w:rsidP="00AE4552">
      <w:pPr>
        <w:pStyle w:val="Default"/>
        <w:ind w:left="720" w:right="720"/>
        <w:jc w:val="both"/>
        <w:rPr>
          <w:rFonts w:ascii="Cambria" w:hAnsi="Cambria"/>
          <w:sz w:val="20"/>
          <w:szCs w:val="20"/>
        </w:rPr>
      </w:pPr>
    </w:p>
    <w:p w14:paraId="2CE5B7D3" w14:textId="77777777" w:rsidR="00F93192" w:rsidRPr="00AE4552" w:rsidRDefault="00F93192" w:rsidP="00AE4552">
      <w:pPr>
        <w:spacing w:after="0" w:line="240" w:lineRule="auto"/>
        <w:ind w:left="720" w:right="720"/>
        <w:jc w:val="both"/>
        <w:rPr>
          <w:rFonts w:ascii="Cambria" w:hAnsi="Cambria"/>
          <w:bCs/>
          <w:sz w:val="20"/>
          <w:szCs w:val="20"/>
          <w:lang w:val="es-CO"/>
        </w:rPr>
      </w:pPr>
      <w:r w:rsidRPr="00AE4552">
        <w:rPr>
          <w:rFonts w:ascii="Cambria" w:hAnsi="Cambria"/>
          <w:bCs/>
          <w:sz w:val="20"/>
          <w:szCs w:val="20"/>
          <w:lang w:val="es-CO"/>
        </w:rPr>
        <w:t>La coordinación de la presente medida estará a cargo de la Agencia Nacional de Defensa Jurídica del Estado.</w:t>
      </w:r>
    </w:p>
    <w:p w14:paraId="03C9EBA1" w14:textId="77777777" w:rsidR="00F93192" w:rsidRPr="00AE4552" w:rsidRDefault="00F93192" w:rsidP="00AE4552">
      <w:pPr>
        <w:pStyle w:val="Default"/>
        <w:ind w:left="720" w:right="720"/>
        <w:jc w:val="both"/>
        <w:rPr>
          <w:rFonts w:ascii="Cambria" w:hAnsi="Cambria"/>
          <w:sz w:val="20"/>
          <w:szCs w:val="20"/>
        </w:rPr>
      </w:pPr>
    </w:p>
    <w:p w14:paraId="74612806" w14:textId="654833E1" w:rsidR="00F93192" w:rsidRPr="00AE4552" w:rsidRDefault="00F93192" w:rsidP="00227259">
      <w:pPr>
        <w:pStyle w:val="Default"/>
        <w:numPr>
          <w:ilvl w:val="0"/>
          <w:numId w:val="9"/>
        </w:numPr>
        <w:ind w:left="900" w:right="720" w:firstLine="0"/>
        <w:jc w:val="both"/>
        <w:rPr>
          <w:rFonts w:ascii="Cambria" w:hAnsi="Cambria"/>
          <w:sz w:val="20"/>
          <w:szCs w:val="20"/>
        </w:rPr>
      </w:pPr>
      <w:r w:rsidRPr="00AE4552">
        <w:rPr>
          <w:rFonts w:ascii="Cambria" w:hAnsi="Cambria"/>
          <w:b/>
          <w:bCs/>
          <w:sz w:val="20"/>
          <w:szCs w:val="20"/>
        </w:rPr>
        <w:lastRenderedPageBreak/>
        <w:t>Publicación del Informe de Artículo 49:</w:t>
      </w:r>
    </w:p>
    <w:p w14:paraId="4E495249" w14:textId="77777777" w:rsidR="00F93192" w:rsidRPr="00AE4552" w:rsidRDefault="00F93192" w:rsidP="00AE4552">
      <w:pPr>
        <w:pStyle w:val="Default"/>
        <w:ind w:left="720" w:right="720"/>
        <w:jc w:val="both"/>
        <w:rPr>
          <w:rFonts w:ascii="Cambria" w:hAnsi="Cambria"/>
          <w:sz w:val="20"/>
          <w:szCs w:val="20"/>
        </w:rPr>
      </w:pPr>
    </w:p>
    <w:p w14:paraId="6DE687C5"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rPr>
        <w:t xml:space="preserve">El Estado colombiano realizará la publicación del Informe de Solución Amistosa de conformidad con el Artículo 49 de la Convención Americana una vez el Acuerdo sea homologado por la Comisión Interamericana, en la página web de la Agencia Nacional de Defensa Jurídica del Estado, por el término de seis (6) meses.  </w:t>
      </w:r>
    </w:p>
    <w:p w14:paraId="3FF374D2" w14:textId="77777777" w:rsidR="00F93192" w:rsidRPr="00AE4552" w:rsidRDefault="00F93192" w:rsidP="00AE4552">
      <w:pPr>
        <w:pStyle w:val="Default"/>
        <w:ind w:left="720" w:right="720"/>
        <w:jc w:val="both"/>
        <w:rPr>
          <w:rFonts w:ascii="Cambria" w:hAnsi="Cambria"/>
          <w:sz w:val="20"/>
          <w:szCs w:val="20"/>
        </w:rPr>
      </w:pPr>
    </w:p>
    <w:p w14:paraId="79D577A0" w14:textId="77777777" w:rsidR="00F93192" w:rsidRPr="00AE4552" w:rsidRDefault="00F93192" w:rsidP="00AE4552">
      <w:pPr>
        <w:spacing w:after="0" w:line="240" w:lineRule="auto"/>
        <w:ind w:left="720" w:right="720"/>
        <w:jc w:val="both"/>
        <w:rPr>
          <w:rFonts w:ascii="Cambria" w:hAnsi="Cambria"/>
          <w:bCs/>
          <w:sz w:val="20"/>
          <w:szCs w:val="20"/>
          <w:lang w:val="es-CO"/>
        </w:rPr>
      </w:pPr>
      <w:r w:rsidRPr="00AE4552">
        <w:rPr>
          <w:rFonts w:ascii="Cambria" w:hAnsi="Cambria"/>
          <w:bCs/>
          <w:sz w:val="20"/>
          <w:szCs w:val="20"/>
          <w:lang w:val="es-CO"/>
        </w:rPr>
        <w:t>La presente medida estará a cargo de la Agencia Nacional de Defensa Jurídica del Estado.</w:t>
      </w:r>
    </w:p>
    <w:p w14:paraId="47DEADF3" w14:textId="77777777" w:rsidR="00F93192" w:rsidRPr="00AE4552" w:rsidRDefault="00F93192" w:rsidP="00AE4552">
      <w:pPr>
        <w:pStyle w:val="Default"/>
        <w:ind w:left="720" w:right="720"/>
        <w:jc w:val="both"/>
        <w:rPr>
          <w:rFonts w:ascii="Cambria" w:hAnsi="Cambria"/>
          <w:sz w:val="20"/>
          <w:szCs w:val="20"/>
        </w:rPr>
      </w:pPr>
    </w:p>
    <w:p w14:paraId="44C427D5" w14:textId="77777777" w:rsidR="00F93192" w:rsidRPr="00AE4552" w:rsidRDefault="00F93192" w:rsidP="004F5BE8">
      <w:pPr>
        <w:pStyle w:val="Default"/>
        <w:spacing w:after="120"/>
        <w:ind w:left="720" w:right="720"/>
        <w:jc w:val="center"/>
        <w:rPr>
          <w:rFonts w:ascii="Cambria" w:hAnsi="Cambria"/>
          <w:b/>
          <w:bCs/>
          <w:sz w:val="20"/>
          <w:szCs w:val="20"/>
        </w:rPr>
      </w:pPr>
      <w:r w:rsidRPr="00AE4552">
        <w:rPr>
          <w:rFonts w:ascii="Cambria" w:hAnsi="Cambria"/>
          <w:b/>
          <w:bCs/>
          <w:sz w:val="20"/>
          <w:szCs w:val="20"/>
        </w:rPr>
        <w:t>SEXTA PARTE: MEDIDAS DE JUSTICIA</w:t>
      </w:r>
    </w:p>
    <w:p w14:paraId="0605B5CC" w14:textId="77777777" w:rsidR="00F93192" w:rsidRPr="00AE4552" w:rsidRDefault="00F93192" w:rsidP="00AE4552">
      <w:pPr>
        <w:pStyle w:val="Default"/>
        <w:ind w:left="720" w:right="720"/>
        <w:jc w:val="both"/>
        <w:rPr>
          <w:rFonts w:ascii="Cambria" w:hAnsi="Cambria"/>
          <w:sz w:val="20"/>
          <w:szCs w:val="20"/>
        </w:rPr>
      </w:pPr>
      <w:r w:rsidRPr="00AE4552">
        <w:rPr>
          <w:rFonts w:ascii="Cambria" w:hAnsi="Cambria"/>
          <w:sz w:val="20"/>
          <w:szCs w:val="20"/>
          <w:lang w:val="es-ES"/>
        </w:rPr>
        <w:t>Una vez suscrito el Acuerdo de Solución Amistosa, la Agencia Nacional de Defensa Jurídica del Estado solicitará a la Jurisdicción Especial para la Paz que estudie la viabilidad de incluir el presente caso en los hechos ilustrativos que serán investigados en la fase de instrucción nacional de la Sala de Reconocimiento de Verdad, de Responsabilidad y de Determinación de Hechos y Conductas, conforme la aplicación de los criterios de priorización y selección que lleva a cabo dicha Jurisdicción en el marco del Auto OPV 305 del 14 de julio de 2023</w:t>
      </w:r>
      <w:r w:rsidRPr="00AE4552">
        <w:rPr>
          <w:rStyle w:val="FootnoteReference"/>
          <w:rFonts w:ascii="Cambria" w:hAnsi="Cambria"/>
          <w:sz w:val="20"/>
          <w:szCs w:val="20"/>
          <w:lang w:val="es-ES"/>
        </w:rPr>
        <w:footnoteReference w:id="15"/>
      </w:r>
      <w:r w:rsidRPr="00AE4552">
        <w:rPr>
          <w:rFonts w:ascii="Cambria" w:hAnsi="Cambria"/>
          <w:sz w:val="20"/>
          <w:szCs w:val="20"/>
          <w:lang w:val="es-ES"/>
        </w:rPr>
        <w:t>, por medio del cual se presentó la priorización interna de la fase de instrucción nacional del macrocaso 03, la cual contempla casos que cursan ante el Sistema Interamericano de Derechos Humanos.</w:t>
      </w:r>
    </w:p>
    <w:p w14:paraId="241C0A2F" w14:textId="77777777" w:rsidR="00F93192" w:rsidRPr="00AE4552" w:rsidRDefault="00F93192" w:rsidP="00AE4552">
      <w:pPr>
        <w:pStyle w:val="Default"/>
        <w:ind w:left="720" w:right="720"/>
        <w:jc w:val="both"/>
        <w:rPr>
          <w:rFonts w:ascii="Cambria" w:hAnsi="Cambria"/>
          <w:sz w:val="20"/>
          <w:szCs w:val="20"/>
        </w:rPr>
      </w:pPr>
    </w:p>
    <w:p w14:paraId="62BF73F4" w14:textId="77777777" w:rsidR="00F93192" w:rsidRPr="00AE4552" w:rsidRDefault="00F93192" w:rsidP="00AE4552">
      <w:pPr>
        <w:spacing w:after="0" w:line="240" w:lineRule="auto"/>
        <w:ind w:left="720" w:right="720"/>
        <w:jc w:val="both"/>
        <w:rPr>
          <w:rFonts w:ascii="Cambria" w:hAnsi="Cambria"/>
          <w:bCs/>
          <w:sz w:val="20"/>
          <w:szCs w:val="20"/>
          <w:lang w:val="es-CO"/>
        </w:rPr>
      </w:pPr>
      <w:r w:rsidRPr="00AE4552">
        <w:rPr>
          <w:rFonts w:ascii="Cambria" w:hAnsi="Cambria"/>
          <w:bCs/>
          <w:sz w:val="20"/>
          <w:szCs w:val="20"/>
          <w:lang w:val="es-CO"/>
        </w:rPr>
        <w:t xml:space="preserve">La presente medida estará a cargo de la Agencia Nacional de Defensa Jurídica del Estado y su cumplimiento se dará una vez esta Entidad remita la solicitud correspondiente ante la Jurisdicción Especial para la Paz, sin que se comprometa el sentido de la decisión que adoptará dicha Jurisdicción. </w:t>
      </w:r>
    </w:p>
    <w:p w14:paraId="65D05166" w14:textId="77777777" w:rsidR="00F93192" w:rsidRPr="00F93192" w:rsidRDefault="00F93192" w:rsidP="00F93192">
      <w:pPr>
        <w:pStyle w:val="Default"/>
        <w:ind w:left="720" w:right="720"/>
        <w:jc w:val="center"/>
        <w:rPr>
          <w:rFonts w:ascii="Cambria" w:hAnsi="Cambria"/>
          <w:b/>
          <w:bCs/>
          <w:sz w:val="20"/>
          <w:szCs w:val="20"/>
        </w:rPr>
      </w:pPr>
    </w:p>
    <w:p w14:paraId="03CF9644" w14:textId="77777777" w:rsidR="00F93192" w:rsidRPr="00F93192" w:rsidRDefault="00F93192" w:rsidP="004F5BE8">
      <w:pPr>
        <w:pStyle w:val="Default"/>
        <w:spacing w:after="120"/>
        <w:ind w:left="720" w:right="720"/>
        <w:jc w:val="center"/>
        <w:rPr>
          <w:rFonts w:ascii="Cambria" w:hAnsi="Cambria"/>
          <w:b/>
          <w:bCs/>
          <w:sz w:val="20"/>
          <w:szCs w:val="20"/>
        </w:rPr>
      </w:pPr>
      <w:r w:rsidRPr="00F93192">
        <w:rPr>
          <w:rFonts w:ascii="Cambria" w:hAnsi="Cambria"/>
          <w:b/>
          <w:bCs/>
          <w:sz w:val="20"/>
          <w:szCs w:val="20"/>
        </w:rPr>
        <w:t>SÉPTIMA PARTE: MEDIDAS DE COMPENSACIÓN</w:t>
      </w:r>
    </w:p>
    <w:p w14:paraId="0344C163" w14:textId="77777777" w:rsidR="00F93192" w:rsidRPr="00F93192" w:rsidRDefault="00F93192" w:rsidP="004F5BE8">
      <w:pPr>
        <w:spacing w:after="0" w:line="240" w:lineRule="auto"/>
        <w:ind w:left="720" w:right="720"/>
        <w:jc w:val="both"/>
        <w:rPr>
          <w:rFonts w:ascii="Cambria" w:hAnsi="Cambria" w:cs="Verdana"/>
          <w:color w:val="000000"/>
          <w:sz w:val="20"/>
          <w:szCs w:val="20"/>
          <w:lang w:val="es-CO" w:eastAsia="es-CO"/>
        </w:rPr>
      </w:pPr>
      <w:r w:rsidRPr="00F93192">
        <w:rPr>
          <w:rFonts w:ascii="Cambria" w:hAnsi="Cambria" w:cs="Verdana"/>
          <w:color w:val="000000"/>
          <w:sz w:val="20"/>
          <w:szCs w:val="20"/>
          <w:lang w:val="es-CO" w:eastAsia="es-CO"/>
        </w:rPr>
        <w:t xml:space="preserve">El Estado se compromete a dar inicio al trámite de la Ley 288 de 1996 "Por medio de la cual se establecen instrumentos para la indemnización de perjuicios a las víctimas de violaciones de derechos humanos en virtud de lo dispuesto por determinados órganos internacionales de Derechos Humanos''; una vez se homologue el presente acuerdo de solución amistosa mediante la expedición del Informe de Artículo 49 de la Convención Americana, con el propósito de reparar los perjuicios inmateriales ocasionados a Brainer Alexander Oquendo Santana, y su grupo familiar (sus padres y hermanos), como consecuencia de las afectaciones generadas por los hechos del presente caso, teniendo en cuenta los criterios objetivos, razonables y efectivos de la jurisdicción contencioso administrativa colombiana. </w:t>
      </w:r>
    </w:p>
    <w:p w14:paraId="7FBB944E" w14:textId="77777777" w:rsidR="00F93192" w:rsidRPr="00F93192" w:rsidRDefault="00F93192" w:rsidP="004F5BE8">
      <w:pPr>
        <w:spacing w:after="0" w:line="240" w:lineRule="auto"/>
        <w:ind w:left="720" w:right="720"/>
        <w:jc w:val="both"/>
        <w:rPr>
          <w:rFonts w:ascii="Cambria" w:hAnsi="Cambria" w:cs="Verdana"/>
          <w:color w:val="000000"/>
          <w:sz w:val="20"/>
          <w:szCs w:val="20"/>
          <w:lang w:val="es-CO" w:eastAsia="es-CO"/>
        </w:rPr>
      </w:pPr>
    </w:p>
    <w:p w14:paraId="5A356E05" w14:textId="77777777" w:rsidR="00F93192" w:rsidRPr="00F93192" w:rsidRDefault="00F93192" w:rsidP="004F5BE8">
      <w:pPr>
        <w:spacing w:after="0" w:line="240" w:lineRule="auto"/>
        <w:ind w:left="720" w:right="720"/>
        <w:jc w:val="both"/>
        <w:rPr>
          <w:rFonts w:ascii="Cambria" w:hAnsi="Cambria"/>
          <w:sz w:val="20"/>
          <w:szCs w:val="20"/>
          <w:lang w:val="es-CO"/>
        </w:rPr>
      </w:pPr>
      <w:r w:rsidRPr="00F93192">
        <w:rPr>
          <w:rFonts w:ascii="Cambria" w:hAnsi="Cambria" w:cs="Verdana"/>
          <w:color w:val="000000"/>
          <w:sz w:val="20"/>
          <w:szCs w:val="20"/>
          <w:lang w:val="es-CO" w:eastAsia="es-CO"/>
        </w:rPr>
        <w:t>El Ministerio de Defensa Nacional será la entidad encargada de asumir el trámite de la Ley 288 de 1996</w:t>
      </w:r>
      <w:r w:rsidRPr="00F93192">
        <w:rPr>
          <w:rStyle w:val="FootnoteReference"/>
          <w:rFonts w:ascii="Cambria" w:hAnsi="Cambria" w:cs="Verdana"/>
          <w:color w:val="000000"/>
          <w:sz w:val="20"/>
          <w:szCs w:val="20"/>
          <w:lang w:val="es-CO" w:eastAsia="es-CO"/>
        </w:rPr>
        <w:footnoteReference w:id="16"/>
      </w:r>
      <w:r w:rsidRPr="00F93192">
        <w:rPr>
          <w:rFonts w:ascii="Cambria" w:hAnsi="Cambria" w:cs="Verdana"/>
          <w:color w:val="000000"/>
          <w:sz w:val="20"/>
          <w:szCs w:val="20"/>
          <w:lang w:val="es-CO" w:eastAsia="es-CO"/>
        </w:rPr>
        <w:t>.</w:t>
      </w:r>
      <w:r w:rsidRPr="00F93192">
        <w:rPr>
          <w:rFonts w:ascii="Cambria" w:hAnsi="Cambria"/>
          <w:sz w:val="20"/>
          <w:szCs w:val="20"/>
          <w:lang w:val="es-CO"/>
        </w:rPr>
        <w:t xml:space="preserve"> </w:t>
      </w:r>
    </w:p>
    <w:p w14:paraId="4ECAA622" w14:textId="77777777" w:rsidR="00F93192" w:rsidRPr="00F93192" w:rsidRDefault="00F93192" w:rsidP="004F5BE8">
      <w:pPr>
        <w:pStyle w:val="Default"/>
        <w:ind w:left="720" w:right="720"/>
        <w:jc w:val="both"/>
        <w:rPr>
          <w:rFonts w:ascii="Cambria" w:hAnsi="Cambria"/>
          <w:sz w:val="20"/>
          <w:szCs w:val="20"/>
        </w:rPr>
      </w:pPr>
    </w:p>
    <w:p w14:paraId="4F544AE8" w14:textId="77777777" w:rsidR="00F93192" w:rsidRPr="00F93192" w:rsidRDefault="00F93192" w:rsidP="004F5BE8">
      <w:pPr>
        <w:pStyle w:val="Default"/>
        <w:spacing w:after="120"/>
        <w:ind w:left="720" w:right="720"/>
        <w:jc w:val="center"/>
        <w:rPr>
          <w:rFonts w:ascii="Cambria" w:hAnsi="Cambria"/>
          <w:b/>
          <w:bCs/>
          <w:sz w:val="20"/>
          <w:szCs w:val="20"/>
        </w:rPr>
      </w:pPr>
      <w:r w:rsidRPr="00F93192">
        <w:rPr>
          <w:rFonts w:ascii="Cambria" w:hAnsi="Cambria"/>
          <w:b/>
          <w:bCs/>
          <w:sz w:val="20"/>
          <w:szCs w:val="20"/>
        </w:rPr>
        <w:t>OCTAVA PARTE: HOMOLOGACIÓN Y SEGUIMIENTO</w:t>
      </w:r>
    </w:p>
    <w:p w14:paraId="6FCA76FA" w14:textId="77777777" w:rsidR="00F93192" w:rsidRPr="00F93192" w:rsidRDefault="00F93192" w:rsidP="00F93192">
      <w:pPr>
        <w:pStyle w:val="Default"/>
        <w:ind w:left="720" w:right="720"/>
        <w:jc w:val="both"/>
        <w:rPr>
          <w:rFonts w:ascii="Cambria" w:hAnsi="Cambria"/>
          <w:sz w:val="20"/>
          <w:szCs w:val="20"/>
        </w:rPr>
      </w:pPr>
      <w:r w:rsidRPr="00F93192">
        <w:rPr>
          <w:rFonts w:ascii="Cambria" w:hAnsi="Cambria"/>
          <w:sz w:val="20"/>
          <w:szCs w:val="20"/>
        </w:rPr>
        <w:t xml:space="preserve">Las partes le solicitan a la Comisión Interamericana la homologación del presente Acuerdo de Solución Amistosa y su seguimiento. </w:t>
      </w:r>
    </w:p>
    <w:p w14:paraId="454346B6" w14:textId="77777777" w:rsidR="00F93192" w:rsidRPr="00F93192" w:rsidRDefault="00F93192" w:rsidP="00F93192">
      <w:pPr>
        <w:pStyle w:val="Default"/>
        <w:ind w:left="720" w:right="720"/>
        <w:jc w:val="both"/>
        <w:rPr>
          <w:rFonts w:ascii="Cambria" w:hAnsi="Cambria"/>
          <w:sz w:val="20"/>
          <w:szCs w:val="20"/>
        </w:rPr>
      </w:pPr>
    </w:p>
    <w:p w14:paraId="04582F7D" w14:textId="201DF640" w:rsidR="00AE4784" w:rsidRPr="00F93192" w:rsidRDefault="00F93192" w:rsidP="00F93192">
      <w:pPr>
        <w:pStyle w:val="Default"/>
        <w:ind w:left="720" w:right="720"/>
        <w:jc w:val="both"/>
        <w:rPr>
          <w:rFonts w:ascii="Cambria" w:hAnsi="Cambria"/>
          <w:sz w:val="20"/>
          <w:szCs w:val="20"/>
        </w:rPr>
      </w:pPr>
      <w:r w:rsidRPr="00F93192">
        <w:rPr>
          <w:rFonts w:ascii="Cambria" w:hAnsi="Cambria"/>
          <w:sz w:val="20"/>
          <w:szCs w:val="20"/>
          <w:lang w:val="es-ES"/>
        </w:rPr>
        <w:t>Leído como fue este Acuerdo y estando las partes enteradas del alcance y contenido legal del mismo, se firma a los veintitrés (23) días del mes de mayo de 2024.</w:t>
      </w:r>
    </w:p>
    <w:p w14:paraId="475D5B3F" w14:textId="13BF3974" w:rsidR="00CE7BCE" w:rsidRDefault="00CE7BCE" w:rsidP="00AD2053">
      <w:pPr>
        <w:pStyle w:val="paragraph"/>
        <w:spacing w:before="0" w:beforeAutospacing="0" w:after="0" w:afterAutospacing="0"/>
        <w:jc w:val="both"/>
        <w:textAlignment w:val="baseline"/>
        <w:rPr>
          <w:rFonts w:ascii="Cambria" w:hAnsi="Cambria" w:cs="Segoe UI"/>
          <w:sz w:val="20"/>
          <w:szCs w:val="20"/>
          <w:lang w:val="es-US"/>
        </w:rPr>
      </w:pPr>
    </w:p>
    <w:p w14:paraId="1840A2B2" w14:textId="77777777" w:rsidR="00CE7BCE" w:rsidRDefault="00CE7BCE" w:rsidP="00AE4784">
      <w:pPr>
        <w:pStyle w:val="paragraph"/>
        <w:spacing w:before="0" w:beforeAutospacing="0" w:after="0" w:afterAutospacing="0"/>
        <w:ind w:firstLine="720"/>
        <w:jc w:val="both"/>
        <w:textAlignment w:val="baseline"/>
        <w:rPr>
          <w:rFonts w:ascii="Cambria" w:hAnsi="Cambria" w:cs="Segoe UI"/>
          <w:sz w:val="20"/>
          <w:szCs w:val="20"/>
          <w:lang w:val="es-US"/>
        </w:rPr>
      </w:pPr>
    </w:p>
    <w:p w14:paraId="748B5F9F" w14:textId="77777777" w:rsidR="00CE7BCE" w:rsidRPr="008C4AE4" w:rsidRDefault="00CE7BCE" w:rsidP="00AE4784">
      <w:pPr>
        <w:pStyle w:val="paragraph"/>
        <w:spacing w:before="0" w:beforeAutospacing="0" w:after="0" w:afterAutospacing="0"/>
        <w:ind w:firstLine="720"/>
        <w:jc w:val="both"/>
        <w:textAlignment w:val="baseline"/>
        <w:rPr>
          <w:rFonts w:ascii="Cambria" w:hAnsi="Cambria" w:cs="Segoe UI"/>
          <w:sz w:val="20"/>
          <w:szCs w:val="20"/>
          <w:lang w:val="es-US"/>
        </w:rPr>
      </w:pPr>
    </w:p>
    <w:p w14:paraId="3E45290F" w14:textId="706CF8B4" w:rsidR="00AE4784" w:rsidRPr="00BB0C87" w:rsidRDefault="00AE4784" w:rsidP="00C13014">
      <w:pPr>
        <w:pStyle w:val="paragraph"/>
        <w:numPr>
          <w:ilvl w:val="0"/>
          <w:numId w:val="4"/>
        </w:numPr>
        <w:tabs>
          <w:tab w:val="clear" w:pos="720"/>
          <w:tab w:val="num" w:pos="1440"/>
        </w:tabs>
        <w:spacing w:before="0" w:beforeAutospacing="0" w:after="0" w:afterAutospacing="0"/>
        <w:ind w:left="0" w:firstLine="990"/>
        <w:jc w:val="both"/>
        <w:textAlignment w:val="baseline"/>
        <w:rPr>
          <w:rFonts w:ascii="Cambria" w:hAnsi="Cambria" w:cs="Segoe UI"/>
          <w:color w:val="000000"/>
          <w:sz w:val="20"/>
          <w:szCs w:val="20"/>
          <w:lang w:val="es-US"/>
        </w:rPr>
      </w:pPr>
      <w:r w:rsidRPr="004879A8">
        <w:rPr>
          <w:rStyle w:val="normaltextrun"/>
          <w:rFonts w:ascii="Cambria" w:hAnsi="Cambria" w:cs="Segoe UI"/>
          <w:b/>
          <w:bCs/>
          <w:color w:val="000000"/>
          <w:sz w:val="20"/>
          <w:szCs w:val="20"/>
          <w:lang w:val="es-CO"/>
        </w:rPr>
        <w:lastRenderedPageBreak/>
        <w:t>DETERMINACIÓN DE COMPATIBILIDAD Y CUMPLIMIENTO</w:t>
      </w:r>
      <w:r w:rsidRPr="00BB0C87">
        <w:rPr>
          <w:rStyle w:val="eop"/>
          <w:rFonts w:ascii="Cambria" w:eastAsia="Arial" w:hAnsi="Cambria" w:cs="Segoe UI"/>
          <w:color w:val="000000"/>
          <w:sz w:val="20"/>
          <w:szCs w:val="20"/>
          <w:lang w:val="es-US"/>
        </w:rPr>
        <w:t> </w:t>
      </w:r>
    </w:p>
    <w:p w14:paraId="7E44F8AA" w14:textId="77777777" w:rsidR="00AE4784" w:rsidRPr="00BB0C87" w:rsidRDefault="00AE4784" w:rsidP="00AE4784">
      <w:pPr>
        <w:pStyle w:val="paragraph"/>
        <w:spacing w:before="0" w:beforeAutospacing="0" w:after="0" w:afterAutospacing="0"/>
        <w:ind w:firstLine="720"/>
        <w:jc w:val="both"/>
        <w:textAlignment w:val="baseline"/>
        <w:rPr>
          <w:rFonts w:ascii="Cambria" w:hAnsi="Cambria" w:cs="Segoe UI"/>
          <w:sz w:val="20"/>
          <w:szCs w:val="20"/>
          <w:lang w:val="es-US"/>
        </w:rPr>
      </w:pPr>
    </w:p>
    <w:p w14:paraId="37049841" w14:textId="4C62B1A5" w:rsidR="00AE4784" w:rsidRPr="00647883" w:rsidRDefault="00AE4784" w:rsidP="00506F64">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647883">
        <w:rPr>
          <w:rStyle w:val="normaltextrun"/>
          <w:rFonts w:ascii="Cambria" w:hAnsi="Cambria" w:cs="Segoe UI"/>
          <w:color w:val="000000"/>
          <w:sz w:val="20"/>
          <w:szCs w:val="20"/>
          <w:lang w:val="es-CO"/>
        </w:rPr>
        <w:t xml:space="preserve">La CIDH reitera que </w:t>
      </w:r>
      <w:r w:rsidR="00875450" w:rsidRPr="00647883">
        <w:rPr>
          <w:rStyle w:val="normaltextrun"/>
          <w:rFonts w:ascii="Cambria" w:hAnsi="Cambria" w:cs="Segoe UI"/>
          <w:color w:val="000000"/>
          <w:sz w:val="20"/>
          <w:szCs w:val="20"/>
          <w:lang w:val="es-CO"/>
        </w:rPr>
        <w:t>de acuerdo con</w:t>
      </w:r>
      <w:r w:rsidRPr="00647883">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47883">
        <w:rPr>
          <w:rStyle w:val="normaltextrun"/>
          <w:rFonts w:ascii="Cambria" w:hAnsi="Cambria" w:cs="Segoe UI"/>
          <w:i/>
          <w:iCs/>
          <w:color w:val="000000"/>
          <w:sz w:val="20"/>
          <w:szCs w:val="20"/>
          <w:lang w:val="es-CO"/>
        </w:rPr>
        <w:t>pacta sunt servanda</w:t>
      </w:r>
      <w:r w:rsidRPr="00647883">
        <w:rPr>
          <w:rStyle w:val="normaltextrun"/>
          <w:rFonts w:ascii="Cambria" w:hAnsi="Cambria" w:cs="Segoe UI"/>
          <w:color w:val="000000"/>
          <w:sz w:val="20"/>
          <w:szCs w:val="20"/>
          <w:lang w:val="es-CO"/>
        </w:rPr>
        <w:t>, por el cual los Estados deben cumplir de buena fe las obligaciones asumidas en los tratados</w:t>
      </w:r>
      <w:r w:rsidRPr="00647883">
        <w:rPr>
          <w:rStyle w:val="FootnoteReference"/>
          <w:rFonts w:ascii="Cambria" w:hAnsi="Cambria" w:cs="Segoe UI"/>
          <w:color w:val="000000"/>
          <w:sz w:val="20"/>
          <w:szCs w:val="20"/>
          <w:lang w:val="es-CO"/>
        </w:rPr>
        <w:footnoteReference w:id="17"/>
      </w:r>
      <w:r w:rsidRPr="00647883">
        <w:rPr>
          <w:rStyle w:val="normaltextrun"/>
          <w:rFonts w:ascii="Cambria" w:hAnsi="Cambria" w:cs="Segoe UI"/>
          <w:color w:val="000000"/>
          <w:sz w:val="20"/>
          <w:szCs w:val="20"/>
          <w:lang w:val="es-CO"/>
        </w:rPr>
        <w:t xml:space="preserve">. También desea </w:t>
      </w:r>
      <w:r w:rsidR="007D7147">
        <w:rPr>
          <w:rStyle w:val="normaltextrun"/>
          <w:rFonts w:ascii="Cambria" w:hAnsi="Cambria" w:cs="Segoe UI"/>
          <w:color w:val="000000"/>
          <w:sz w:val="20"/>
          <w:szCs w:val="20"/>
          <w:lang w:val="es-CO"/>
        </w:rPr>
        <w:t>recordar</w:t>
      </w:r>
      <w:r w:rsidRPr="00647883">
        <w:rPr>
          <w:rStyle w:val="normaltextrun"/>
          <w:rFonts w:ascii="Cambria" w:hAnsi="Cambria" w:cs="Segoe UI"/>
          <w:color w:val="000000"/>
          <w:sz w:val="20"/>
          <w:szCs w:val="20"/>
          <w:lang w:val="es-CO"/>
        </w:rPr>
        <w:t xml:space="preserve">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4651D140" w14:textId="77777777" w:rsidR="00AE4784" w:rsidRPr="00647883" w:rsidRDefault="00AE4784" w:rsidP="00506F64">
      <w:pPr>
        <w:pStyle w:val="paragraph"/>
        <w:spacing w:before="0" w:beforeAutospacing="0" w:after="0" w:afterAutospacing="0"/>
        <w:ind w:firstLine="720"/>
        <w:jc w:val="both"/>
        <w:textAlignment w:val="baseline"/>
        <w:rPr>
          <w:rFonts w:ascii="Cambria" w:hAnsi="Cambria" w:cs="Segoe UI"/>
          <w:sz w:val="20"/>
          <w:szCs w:val="20"/>
          <w:lang w:val="es-VE"/>
        </w:rPr>
      </w:pPr>
    </w:p>
    <w:p w14:paraId="78F1ACB0" w14:textId="77777777" w:rsidR="00D8208C" w:rsidRPr="00412A3A" w:rsidRDefault="00AE4784" w:rsidP="000D543E">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VE"/>
        </w:rPr>
      </w:pPr>
      <w:r w:rsidRPr="00647883">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38039351" w14:textId="77777777" w:rsidR="00412A3A" w:rsidRPr="00412A3A" w:rsidRDefault="00412A3A" w:rsidP="000D543E">
      <w:pPr>
        <w:pStyle w:val="paragraph"/>
        <w:spacing w:before="0" w:beforeAutospacing="0" w:after="0" w:afterAutospacing="0"/>
        <w:ind w:firstLine="720"/>
        <w:jc w:val="both"/>
        <w:textAlignment w:val="baseline"/>
        <w:rPr>
          <w:rStyle w:val="normaltextrun"/>
          <w:rFonts w:ascii="Cambria" w:hAnsi="Cambria" w:cs="Segoe UI"/>
          <w:sz w:val="20"/>
          <w:szCs w:val="20"/>
          <w:lang w:val="es-VE"/>
        </w:rPr>
      </w:pPr>
    </w:p>
    <w:p w14:paraId="22A736F8" w14:textId="481674C3" w:rsidR="0087213C" w:rsidRDefault="0028571C" w:rsidP="002E4D1B">
      <w:pPr>
        <w:pStyle w:val="ListParagraph"/>
        <w:numPr>
          <w:ilvl w:val="0"/>
          <w:numId w:val="2"/>
        </w:numPr>
        <w:spacing w:after="0" w:line="240" w:lineRule="auto"/>
        <w:ind w:left="0" w:firstLine="720"/>
        <w:contextualSpacing w:val="0"/>
        <w:jc w:val="both"/>
        <w:rPr>
          <w:rFonts w:ascii="Cambria" w:eastAsia="Times New Roman" w:hAnsi="Cambria" w:cs="Segoe UI"/>
          <w:sz w:val="20"/>
          <w:szCs w:val="20"/>
          <w:lang w:val="es-419"/>
        </w:rPr>
      </w:pPr>
      <w:r w:rsidRPr="00202F37">
        <w:rPr>
          <w:rFonts w:ascii="Cambria" w:hAnsi="Cambria" w:cs="Segoe UI"/>
          <w:sz w:val="20"/>
          <w:szCs w:val="20"/>
          <w:lang w:val="es-419"/>
        </w:rPr>
        <w:t xml:space="preserve">La Comisión Interamericana </w:t>
      </w:r>
      <w:r w:rsidR="0087213C">
        <w:rPr>
          <w:rFonts w:ascii="Cambria" w:hAnsi="Cambria" w:cs="Segoe UI"/>
          <w:sz w:val="20"/>
          <w:szCs w:val="20"/>
          <w:lang w:val="es-419"/>
        </w:rPr>
        <w:t>toma nota de</w:t>
      </w:r>
      <w:r w:rsidRPr="00202F37">
        <w:rPr>
          <w:rFonts w:ascii="Cambria" w:hAnsi="Cambria" w:cs="Segoe UI"/>
          <w:sz w:val="20"/>
          <w:szCs w:val="20"/>
          <w:lang w:val="es-419"/>
        </w:rPr>
        <w:t xml:space="preserve"> la información presentada por la parte peticionaria el </w:t>
      </w:r>
      <w:r w:rsidR="00A66FC3" w:rsidRPr="00202F37">
        <w:rPr>
          <w:rFonts w:ascii="Cambria" w:hAnsi="Cambria" w:cs="Segoe UI"/>
          <w:sz w:val="20"/>
          <w:szCs w:val="20"/>
          <w:lang w:val="es-419"/>
        </w:rPr>
        <w:t xml:space="preserve">31 de julio de 2024, </w:t>
      </w:r>
      <w:r w:rsidRPr="00202F37">
        <w:rPr>
          <w:rFonts w:ascii="Cambria" w:hAnsi="Cambria" w:cs="Segoe UI"/>
          <w:sz w:val="20"/>
          <w:szCs w:val="20"/>
          <w:lang w:val="es-419"/>
        </w:rPr>
        <w:t xml:space="preserve">mediante la cual solicitó el </w:t>
      </w:r>
      <w:r w:rsidR="000D543E" w:rsidRPr="00202F37">
        <w:rPr>
          <w:rStyle w:val="normaltextrun"/>
          <w:rFonts w:ascii="Cambria" w:eastAsia="Times New Roman" w:hAnsi="Cambria" w:cs="Segoe UI"/>
          <w:sz w:val="20"/>
          <w:szCs w:val="20"/>
          <w:lang w:val="es-419"/>
        </w:rPr>
        <w:t>desistimiento del trámite respecto a Luis Giov</w:t>
      </w:r>
      <w:r w:rsidR="00173739" w:rsidRPr="00202F37">
        <w:rPr>
          <w:rStyle w:val="normaltextrun"/>
          <w:rFonts w:ascii="Cambria" w:eastAsia="Times New Roman" w:hAnsi="Cambria" w:cs="Segoe UI"/>
          <w:sz w:val="20"/>
          <w:szCs w:val="20"/>
          <w:lang w:val="es-419"/>
        </w:rPr>
        <w:t>á</w:t>
      </w:r>
      <w:r w:rsidR="000D543E" w:rsidRPr="00202F37">
        <w:rPr>
          <w:rStyle w:val="normaltextrun"/>
          <w:rFonts w:ascii="Cambria" w:eastAsia="Times New Roman" w:hAnsi="Cambria" w:cs="Segoe UI"/>
          <w:sz w:val="20"/>
          <w:szCs w:val="20"/>
          <w:lang w:val="es-419"/>
        </w:rPr>
        <w:t xml:space="preserve">n Laverde Moreno, Juan Carlos </w:t>
      </w:r>
      <w:r w:rsidR="000D543E" w:rsidRPr="00EA132F">
        <w:rPr>
          <w:rStyle w:val="normaltextrun"/>
          <w:rFonts w:ascii="Cambria" w:eastAsia="Times New Roman" w:hAnsi="Cambria" w:cs="Segoe UI"/>
          <w:sz w:val="20"/>
          <w:szCs w:val="20"/>
          <w:lang w:val="es-419"/>
        </w:rPr>
        <w:t xml:space="preserve">Castro Álvarez y Bladimir Vélez Piedrahita y sus </w:t>
      </w:r>
      <w:r w:rsidR="0087213C">
        <w:rPr>
          <w:rStyle w:val="normaltextrun"/>
          <w:rFonts w:ascii="Cambria" w:eastAsia="Times New Roman" w:hAnsi="Cambria" w:cs="Segoe UI"/>
          <w:sz w:val="20"/>
          <w:szCs w:val="20"/>
          <w:lang w:val="es-419"/>
        </w:rPr>
        <w:t>familiares</w:t>
      </w:r>
      <w:r w:rsidR="004827C8" w:rsidRPr="00EA132F">
        <w:rPr>
          <w:rFonts w:ascii="Cambria" w:hAnsi="Cambria" w:cs="Segoe UI"/>
          <w:sz w:val="20"/>
          <w:szCs w:val="20"/>
          <w:lang w:val="es-419"/>
        </w:rPr>
        <w:t>, toda vez que han sido reparad</w:t>
      </w:r>
      <w:r w:rsidR="0087213C">
        <w:rPr>
          <w:rFonts w:ascii="Cambria" w:hAnsi="Cambria" w:cs="Segoe UI"/>
          <w:sz w:val="20"/>
          <w:szCs w:val="20"/>
          <w:lang w:val="es-419"/>
        </w:rPr>
        <w:t>o</w:t>
      </w:r>
      <w:r w:rsidR="004827C8" w:rsidRPr="00EA132F">
        <w:rPr>
          <w:rFonts w:ascii="Cambria" w:hAnsi="Cambria" w:cs="Segoe UI"/>
          <w:sz w:val="20"/>
          <w:szCs w:val="20"/>
          <w:lang w:val="es-419"/>
        </w:rPr>
        <w:t>s en el orden interno</w:t>
      </w:r>
      <w:r w:rsidR="000D543E" w:rsidRPr="00EA132F">
        <w:rPr>
          <w:rStyle w:val="normaltextrun"/>
          <w:rFonts w:ascii="Cambria" w:eastAsia="Times New Roman" w:hAnsi="Cambria" w:cs="Segoe UI"/>
          <w:sz w:val="20"/>
          <w:szCs w:val="20"/>
          <w:lang w:val="es-419"/>
        </w:rPr>
        <w:t>.</w:t>
      </w:r>
      <w:r w:rsidR="00202F37" w:rsidRPr="00EA132F">
        <w:rPr>
          <w:rStyle w:val="normaltextrun"/>
          <w:rFonts w:ascii="Cambria" w:eastAsia="Times New Roman" w:hAnsi="Cambria" w:cs="Segoe UI"/>
          <w:sz w:val="20"/>
          <w:szCs w:val="20"/>
          <w:lang w:val="es-419"/>
        </w:rPr>
        <w:t xml:space="preserve"> </w:t>
      </w:r>
      <w:r w:rsidR="0087213C">
        <w:rPr>
          <w:rStyle w:val="normaltextrun"/>
          <w:rFonts w:ascii="Cambria" w:eastAsia="Times New Roman" w:hAnsi="Cambria" w:cs="Segoe UI"/>
          <w:sz w:val="20"/>
          <w:szCs w:val="20"/>
          <w:lang w:val="es-419"/>
        </w:rPr>
        <w:t>Igualmente</w:t>
      </w:r>
      <w:r w:rsidR="0016224A" w:rsidRPr="00EA132F">
        <w:rPr>
          <w:rStyle w:val="normaltextrun"/>
          <w:rFonts w:ascii="Cambria" w:eastAsia="Times New Roman" w:hAnsi="Cambria" w:cs="Segoe UI"/>
          <w:sz w:val="20"/>
          <w:szCs w:val="20"/>
          <w:lang w:val="es-419"/>
        </w:rPr>
        <w:t>, l</w:t>
      </w:r>
      <w:r w:rsidR="0075433F" w:rsidRPr="00EA132F">
        <w:rPr>
          <w:rStyle w:val="normaltextrun"/>
          <w:rFonts w:ascii="Cambria" w:eastAsia="Times New Roman" w:hAnsi="Cambria" w:cs="Segoe UI"/>
          <w:sz w:val="20"/>
          <w:szCs w:val="20"/>
          <w:lang w:val="es-419"/>
        </w:rPr>
        <w:t xml:space="preserve">a Comisión observa que, en el </w:t>
      </w:r>
      <w:r w:rsidR="006D7E91" w:rsidRPr="00EA132F">
        <w:rPr>
          <w:rStyle w:val="normaltextrun"/>
          <w:rFonts w:ascii="Cambria" w:eastAsia="Times New Roman" w:hAnsi="Cambria" w:cs="Segoe UI"/>
          <w:sz w:val="20"/>
          <w:szCs w:val="20"/>
          <w:lang w:val="es-419"/>
        </w:rPr>
        <w:t xml:space="preserve">texto del </w:t>
      </w:r>
      <w:r w:rsidR="0075433F" w:rsidRPr="00EA132F">
        <w:rPr>
          <w:rStyle w:val="normaltextrun"/>
          <w:rFonts w:ascii="Cambria" w:eastAsia="Times New Roman" w:hAnsi="Cambria" w:cs="Segoe UI"/>
          <w:sz w:val="20"/>
          <w:szCs w:val="20"/>
          <w:lang w:val="es-419"/>
        </w:rPr>
        <w:t xml:space="preserve">ASA, las partes </w:t>
      </w:r>
      <w:r w:rsidR="00202F37" w:rsidRPr="00EA132F">
        <w:rPr>
          <w:rStyle w:val="normaltextrun"/>
          <w:rFonts w:ascii="Cambria" w:eastAsia="Times New Roman" w:hAnsi="Cambria" w:cs="Segoe UI"/>
          <w:sz w:val="20"/>
          <w:szCs w:val="20"/>
          <w:lang w:val="es-419"/>
        </w:rPr>
        <w:t xml:space="preserve">ha </w:t>
      </w:r>
      <w:r w:rsidR="00B7774F" w:rsidRPr="00EA132F">
        <w:rPr>
          <w:rStyle w:val="normaltextrun"/>
          <w:rFonts w:ascii="Cambria" w:eastAsia="Times New Roman" w:hAnsi="Cambria" w:cs="Segoe UI"/>
          <w:sz w:val="20"/>
          <w:szCs w:val="20"/>
          <w:lang w:val="es-419"/>
        </w:rPr>
        <w:t>manifesta</w:t>
      </w:r>
      <w:r w:rsidR="00202F37" w:rsidRPr="00EA132F">
        <w:rPr>
          <w:rStyle w:val="normaltextrun"/>
          <w:rFonts w:ascii="Cambria" w:eastAsia="Times New Roman" w:hAnsi="Cambria" w:cs="Segoe UI"/>
          <w:sz w:val="20"/>
          <w:szCs w:val="20"/>
          <w:lang w:val="es-419"/>
        </w:rPr>
        <w:t xml:space="preserve">do </w:t>
      </w:r>
      <w:r w:rsidR="006D7E91" w:rsidRPr="00EA132F">
        <w:rPr>
          <w:rStyle w:val="normaltextrun"/>
          <w:rFonts w:ascii="Cambria" w:eastAsia="Times New Roman" w:hAnsi="Cambria" w:cs="Segoe UI"/>
          <w:sz w:val="20"/>
          <w:szCs w:val="20"/>
          <w:lang w:val="es-419"/>
        </w:rPr>
        <w:t xml:space="preserve">su entendimiento </w:t>
      </w:r>
      <w:r w:rsidR="00605FA1">
        <w:rPr>
          <w:rStyle w:val="normaltextrun"/>
          <w:rFonts w:ascii="Cambria" w:eastAsia="Times New Roman" w:hAnsi="Cambria" w:cs="Segoe UI"/>
          <w:sz w:val="20"/>
          <w:szCs w:val="20"/>
          <w:lang w:val="es-419"/>
        </w:rPr>
        <w:t>en cuanto</w:t>
      </w:r>
      <w:r w:rsidR="00202F37" w:rsidRPr="00EA132F">
        <w:rPr>
          <w:rStyle w:val="normaltextrun"/>
          <w:rFonts w:ascii="Cambria" w:eastAsia="Times New Roman" w:hAnsi="Cambria" w:cs="Segoe UI"/>
          <w:sz w:val="20"/>
          <w:szCs w:val="20"/>
          <w:lang w:val="es-419"/>
        </w:rPr>
        <w:t xml:space="preserve"> a </w:t>
      </w:r>
      <w:r w:rsidR="006D7E91" w:rsidRPr="00EA132F">
        <w:rPr>
          <w:rStyle w:val="normaltextrun"/>
          <w:rFonts w:ascii="Cambria" w:eastAsia="Times New Roman" w:hAnsi="Cambria" w:cs="Segoe UI"/>
          <w:sz w:val="20"/>
          <w:szCs w:val="20"/>
          <w:lang w:val="es-419"/>
        </w:rPr>
        <w:t xml:space="preserve">que el ASA </w:t>
      </w:r>
      <w:r w:rsidR="00FE5729" w:rsidRPr="00EA132F">
        <w:rPr>
          <w:rFonts w:ascii="Cambria" w:eastAsia="Times New Roman" w:hAnsi="Cambria" w:cs="Segoe UI"/>
          <w:sz w:val="20"/>
          <w:szCs w:val="20"/>
          <w:lang w:val="es-VE"/>
        </w:rPr>
        <w:t xml:space="preserve">versa únicamente </w:t>
      </w:r>
      <w:r w:rsidR="00EA132F" w:rsidRPr="00EA132F">
        <w:rPr>
          <w:rFonts w:ascii="Cambria" w:eastAsia="Times New Roman" w:hAnsi="Cambria" w:cs="Segoe UI"/>
          <w:sz w:val="20"/>
          <w:szCs w:val="20"/>
          <w:lang w:val="es-VE"/>
        </w:rPr>
        <w:t xml:space="preserve">en relación con </w:t>
      </w:r>
      <w:r w:rsidR="00FE5729" w:rsidRPr="00EA132F">
        <w:rPr>
          <w:rFonts w:ascii="Cambria" w:eastAsia="Times New Roman" w:hAnsi="Cambria" w:cs="Segoe UI"/>
          <w:sz w:val="20"/>
          <w:szCs w:val="20"/>
          <w:lang w:val="es-VE"/>
        </w:rPr>
        <w:t xml:space="preserve">la víctima Brainer Alexander </w:t>
      </w:r>
      <w:r w:rsidR="00FE5729" w:rsidRPr="008A314F">
        <w:rPr>
          <w:rFonts w:ascii="Cambria" w:eastAsia="Times New Roman" w:hAnsi="Cambria" w:cs="Segoe UI"/>
          <w:sz w:val="20"/>
          <w:szCs w:val="20"/>
          <w:lang w:val="es-VE"/>
        </w:rPr>
        <w:t xml:space="preserve">Oquendo Santana y su familia </w:t>
      </w:r>
      <w:r w:rsidR="00EA132F" w:rsidRPr="008A314F">
        <w:rPr>
          <w:rFonts w:ascii="Cambria" w:eastAsia="Times New Roman" w:hAnsi="Cambria" w:cs="Segoe UI"/>
          <w:sz w:val="20"/>
          <w:szCs w:val="20"/>
          <w:lang w:val="es-VE"/>
        </w:rPr>
        <w:t>quienes,</w:t>
      </w:r>
      <w:r w:rsidR="00FE5729" w:rsidRPr="008A314F">
        <w:rPr>
          <w:rFonts w:ascii="Cambria" w:eastAsia="Times New Roman" w:hAnsi="Cambria" w:cs="Segoe UI"/>
          <w:sz w:val="20"/>
          <w:szCs w:val="20"/>
          <w:lang w:val="es-VE"/>
        </w:rPr>
        <w:t xml:space="preserve"> a la fecha, no han sido objeto de reparación por parte del Estado colombiano.</w:t>
      </w:r>
      <w:r w:rsidR="00FE5729" w:rsidRPr="008A314F">
        <w:rPr>
          <w:rFonts w:ascii="Cambria" w:eastAsia="Times New Roman" w:hAnsi="Cambria" w:cs="Segoe UI"/>
          <w:sz w:val="20"/>
          <w:szCs w:val="20"/>
          <w:lang w:val="es-419"/>
        </w:rPr>
        <w:t xml:space="preserve"> </w:t>
      </w:r>
      <w:r w:rsidR="008A690D" w:rsidRPr="008A314F">
        <w:rPr>
          <w:rFonts w:ascii="Cambria" w:eastAsia="Times New Roman" w:hAnsi="Cambria" w:cs="Segoe UI"/>
          <w:sz w:val="20"/>
          <w:szCs w:val="20"/>
          <w:lang w:val="es-419"/>
        </w:rPr>
        <w:t xml:space="preserve">En tal sentido, la parte peticionaria </w:t>
      </w:r>
      <w:r w:rsidR="0087213C">
        <w:rPr>
          <w:rFonts w:ascii="Cambria" w:eastAsia="Times New Roman" w:hAnsi="Cambria" w:cs="Segoe UI"/>
          <w:sz w:val="20"/>
          <w:szCs w:val="20"/>
          <w:lang w:val="es-419"/>
        </w:rPr>
        <w:t>desistió y renunció a</w:t>
      </w:r>
      <w:r w:rsidR="001D4F59" w:rsidRPr="008A314F">
        <w:rPr>
          <w:rFonts w:ascii="Cambria" w:eastAsia="Times New Roman" w:hAnsi="Cambria" w:cs="Segoe UI"/>
          <w:sz w:val="20"/>
          <w:szCs w:val="20"/>
          <w:lang w:val="es-419"/>
        </w:rPr>
        <w:t xml:space="preserve"> </w:t>
      </w:r>
      <w:r w:rsidR="001D4F59" w:rsidRPr="008A314F">
        <w:rPr>
          <w:rFonts w:ascii="Cambria" w:hAnsi="Cambria"/>
          <w:sz w:val="20"/>
          <w:szCs w:val="20"/>
          <w:lang w:val="es-VE"/>
        </w:rPr>
        <w:t xml:space="preserve">la solicitud de medidas adicionales y/o complementarias </w:t>
      </w:r>
      <w:r w:rsidR="009D58C6">
        <w:rPr>
          <w:rFonts w:ascii="Cambria" w:hAnsi="Cambria"/>
          <w:sz w:val="20"/>
          <w:szCs w:val="20"/>
          <w:lang w:val="es-VE"/>
        </w:rPr>
        <w:t>para</w:t>
      </w:r>
      <w:r w:rsidR="001D4F59" w:rsidRPr="008A314F">
        <w:rPr>
          <w:rFonts w:ascii="Cambria" w:hAnsi="Cambria"/>
          <w:sz w:val="20"/>
          <w:szCs w:val="20"/>
          <w:lang w:val="es-VE"/>
        </w:rPr>
        <w:t xml:space="preserve"> las otras víctimas directas de los hechos</w:t>
      </w:r>
      <w:r w:rsidR="001D4F59" w:rsidRPr="008A314F">
        <w:rPr>
          <w:rFonts w:ascii="Cambria" w:eastAsia="Times New Roman" w:hAnsi="Cambria" w:cs="Segoe UI"/>
          <w:sz w:val="20"/>
          <w:szCs w:val="20"/>
          <w:lang w:val="es-419"/>
        </w:rPr>
        <w:t xml:space="preserve"> </w:t>
      </w:r>
      <w:r w:rsidR="00D96B1A" w:rsidRPr="008A314F">
        <w:rPr>
          <w:rFonts w:ascii="Cambria" w:eastAsia="Times New Roman" w:hAnsi="Cambria" w:cs="Segoe UI"/>
          <w:sz w:val="20"/>
          <w:szCs w:val="20"/>
          <w:lang w:val="es-419"/>
        </w:rPr>
        <w:t xml:space="preserve">expuestos en el presente caso. </w:t>
      </w:r>
    </w:p>
    <w:p w14:paraId="03F49367" w14:textId="77777777" w:rsidR="0087213C" w:rsidRPr="0087213C" w:rsidRDefault="0087213C" w:rsidP="0087213C">
      <w:pPr>
        <w:pStyle w:val="ListParagraph"/>
        <w:rPr>
          <w:rFonts w:ascii="Cambria" w:eastAsia="Times New Roman" w:hAnsi="Cambria" w:cs="Segoe UI"/>
          <w:sz w:val="20"/>
          <w:szCs w:val="20"/>
          <w:lang w:val="es-419"/>
        </w:rPr>
      </w:pPr>
    </w:p>
    <w:p w14:paraId="19A902D3" w14:textId="2A54F45A" w:rsidR="000D543E" w:rsidRPr="0087213C" w:rsidRDefault="0087213C" w:rsidP="0087213C">
      <w:pPr>
        <w:pStyle w:val="ListParagraph"/>
        <w:numPr>
          <w:ilvl w:val="0"/>
          <w:numId w:val="2"/>
        </w:numPr>
        <w:spacing w:after="0" w:line="240" w:lineRule="auto"/>
        <w:ind w:left="0" w:firstLine="720"/>
        <w:contextualSpacing w:val="0"/>
        <w:jc w:val="both"/>
        <w:rPr>
          <w:rFonts w:ascii="Cambria" w:eastAsia="Times New Roman" w:hAnsi="Cambria" w:cs="Segoe UI"/>
          <w:sz w:val="20"/>
          <w:szCs w:val="20"/>
          <w:lang w:val="es-419"/>
        </w:rPr>
      </w:pPr>
      <w:r>
        <w:rPr>
          <w:rFonts w:ascii="Cambria" w:eastAsia="Times New Roman" w:hAnsi="Cambria" w:cs="Segoe UI"/>
          <w:sz w:val="20"/>
          <w:szCs w:val="20"/>
          <w:lang w:val="es-419"/>
        </w:rPr>
        <w:t xml:space="preserve">Por lo anterior, tomando en consideración la información aportada por las partes, la Comisión a través de este informe dispone el archivo del caso en relación con </w:t>
      </w:r>
      <w:r w:rsidRPr="00202F37">
        <w:rPr>
          <w:rStyle w:val="normaltextrun"/>
          <w:rFonts w:ascii="Cambria" w:eastAsia="Times New Roman" w:hAnsi="Cambria" w:cs="Segoe UI"/>
          <w:sz w:val="20"/>
          <w:szCs w:val="20"/>
          <w:lang w:val="es-419"/>
        </w:rPr>
        <w:t xml:space="preserve">Luis Giován Laverde Moreno, Juan Carlos </w:t>
      </w:r>
      <w:r w:rsidRPr="00EA132F">
        <w:rPr>
          <w:rStyle w:val="normaltextrun"/>
          <w:rFonts w:ascii="Cambria" w:eastAsia="Times New Roman" w:hAnsi="Cambria" w:cs="Segoe UI"/>
          <w:sz w:val="20"/>
          <w:szCs w:val="20"/>
          <w:lang w:val="es-419"/>
        </w:rPr>
        <w:t>Castro Álvarez y Bladimir Vélez Piedrahita</w:t>
      </w:r>
      <w:r>
        <w:rPr>
          <w:rStyle w:val="normaltextrun"/>
          <w:rFonts w:ascii="Cambria" w:eastAsia="Times New Roman" w:hAnsi="Cambria" w:cs="Segoe UI"/>
          <w:sz w:val="20"/>
          <w:szCs w:val="20"/>
          <w:lang w:val="es-419"/>
        </w:rPr>
        <w:t xml:space="preserve">, </w:t>
      </w:r>
      <w:r w:rsidR="00423C66" w:rsidRPr="0087213C">
        <w:rPr>
          <w:rFonts w:ascii="Cambria" w:eastAsia="Times New Roman" w:hAnsi="Cambria" w:cs="Segoe UI"/>
          <w:sz w:val="20"/>
          <w:szCs w:val="20"/>
          <w:lang w:val="es-419"/>
        </w:rPr>
        <w:t>de conformidad con e</w:t>
      </w:r>
      <w:r w:rsidR="00AA17A3" w:rsidRPr="0087213C">
        <w:rPr>
          <w:rFonts w:ascii="Cambria" w:eastAsia="Times New Roman" w:hAnsi="Cambria" w:cs="Segoe UI"/>
          <w:sz w:val="20"/>
          <w:szCs w:val="20"/>
          <w:lang w:val="es-419"/>
        </w:rPr>
        <w:t xml:space="preserve">l artículo 48(1)(b) de la Convención Americana </w:t>
      </w:r>
      <w:r w:rsidR="00E15AE3" w:rsidRPr="0087213C">
        <w:rPr>
          <w:rFonts w:ascii="Cambria" w:eastAsia="Times New Roman" w:hAnsi="Cambria" w:cs="Segoe UI"/>
          <w:sz w:val="20"/>
          <w:szCs w:val="20"/>
          <w:lang w:val="es-419"/>
        </w:rPr>
        <w:t>y l</w:t>
      </w:r>
      <w:r w:rsidR="00036325" w:rsidRPr="0087213C">
        <w:rPr>
          <w:rFonts w:ascii="Cambria" w:eastAsia="Times New Roman" w:hAnsi="Cambria" w:cs="Segoe UI"/>
          <w:sz w:val="20"/>
          <w:szCs w:val="20"/>
          <w:lang w:val="es-419"/>
        </w:rPr>
        <w:t>os</w:t>
      </w:r>
      <w:r w:rsidR="00E15AE3" w:rsidRPr="0087213C">
        <w:rPr>
          <w:rFonts w:ascii="Cambria" w:eastAsia="Times New Roman" w:hAnsi="Cambria" w:cs="Segoe UI"/>
          <w:sz w:val="20"/>
          <w:szCs w:val="20"/>
          <w:lang w:val="es-419"/>
        </w:rPr>
        <w:t xml:space="preserve"> artículo</w:t>
      </w:r>
      <w:r w:rsidR="00036325" w:rsidRPr="0087213C">
        <w:rPr>
          <w:rFonts w:ascii="Cambria" w:eastAsia="Times New Roman" w:hAnsi="Cambria" w:cs="Segoe UI"/>
          <w:sz w:val="20"/>
          <w:szCs w:val="20"/>
          <w:lang w:val="es-419"/>
        </w:rPr>
        <w:t>s 41 y</w:t>
      </w:r>
      <w:r w:rsidR="00E15AE3" w:rsidRPr="0087213C">
        <w:rPr>
          <w:rFonts w:ascii="Cambria" w:eastAsia="Times New Roman" w:hAnsi="Cambria" w:cs="Segoe UI"/>
          <w:sz w:val="20"/>
          <w:szCs w:val="20"/>
          <w:lang w:val="es-419"/>
        </w:rPr>
        <w:t xml:space="preserve"> 42 del Reglamento de la CIDH</w:t>
      </w:r>
      <w:r>
        <w:rPr>
          <w:rFonts w:ascii="Cambria" w:eastAsia="Times New Roman" w:hAnsi="Cambria" w:cs="Segoe UI"/>
          <w:sz w:val="20"/>
          <w:szCs w:val="20"/>
          <w:lang w:val="es-419"/>
        </w:rPr>
        <w:t>.</w:t>
      </w:r>
      <w:r w:rsidR="008A314F" w:rsidRPr="0087213C">
        <w:rPr>
          <w:rFonts w:ascii="Cambria" w:eastAsia="Times New Roman" w:hAnsi="Cambria" w:cs="Segoe UI"/>
          <w:sz w:val="20"/>
          <w:szCs w:val="20"/>
          <w:lang w:val="es-419"/>
        </w:rPr>
        <w:t xml:space="preserve"> </w:t>
      </w:r>
    </w:p>
    <w:p w14:paraId="25BB72C7" w14:textId="77777777" w:rsidR="00F1187E" w:rsidRPr="008A314F" w:rsidRDefault="00F1187E" w:rsidP="00202F37">
      <w:pPr>
        <w:pStyle w:val="ListParagraph"/>
        <w:spacing w:after="0"/>
        <w:contextualSpacing w:val="0"/>
        <w:rPr>
          <w:rFonts w:ascii="Cambria" w:eastAsia="Times New Roman" w:hAnsi="Cambria" w:cs="Segoe UI"/>
          <w:sz w:val="20"/>
          <w:szCs w:val="20"/>
          <w:lang w:val="es-419"/>
        </w:rPr>
      </w:pPr>
    </w:p>
    <w:p w14:paraId="2E559ED7" w14:textId="27007E28" w:rsidR="00F1187E" w:rsidRPr="00F1187E" w:rsidRDefault="0087213C" w:rsidP="00202F37">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419"/>
        </w:rPr>
      </w:pPr>
      <w:r>
        <w:rPr>
          <w:rFonts w:ascii="Cambria" w:hAnsi="Cambria" w:cs="Segoe UI"/>
          <w:sz w:val="20"/>
          <w:szCs w:val="20"/>
          <w:lang w:val="es-VE"/>
        </w:rPr>
        <w:t>Por otro lado, según</w:t>
      </w:r>
      <w:r w:rsidR="00F1187E" w:rsidRPr="008A314F">
        <w:rPr>
          <w:rFonts w:ascii="Cambria" w:hAnsi="Cambria" w:cs="Segoe UI"/>
          <w:sz w:val="20"/>
          <w:szCs w:val="20"/>
          <w:lang w:val="es-VE"/>
        </w:rPr>
        <w:t xml:space="preserve"> lo establecido en </w:t>
      </w:r>
      <w:r w:rsidR="00F1187E" w:rsidRPr="008A314F">
        <w:rPr>
          <w:rFonts w:ascii="Cambria" w:hAnsi="Cambria" w:cs="Segoe UI"/>
          <w:sz w:val="20"/>
          <w:szCs w:val="20"/>
          <w:lang w:val="es-419"/>
        </w:rPr>
        <w:t xml:space="preserve">la cláusula octava del ASA, y tomando en consideración la solicitud de las partes del 30 de mayo de 2024 </w:t>
      </w:r>
      <w:r w:rsidR="00F1187E" w:rsidRPr="004827C8">
        <w:rPr>
          <w:rFonts w:ascii="Cambria" w:hAnsi="Cambria" w:cs="Segoe UI"/>
          <w:sz w:val="20"/>
          <w:szCs w:val="20"/>
          <w:lang w:val="es-419"/>
        </w:rPr>
        <w:t xml:space="preserve">para avanzar por esta vía, </w:t>
      </w:r>
      <w:r w:rsidR="000C0BD0">
        <w:rPr>
          <w:rFonts w:ascii="Cambria" w:hAnsi="Cambria" w:cs="Segoe UI"/>
          <w:sz w:val="20"/>
          <w:szCs w:val="20"/>
          <w:lang w:val="es-419"/>
        </w:rPr>
        <w:t xml:space="preserve">la Comisión observa que </w:t>
      </w:r>
      <w:r w:rsidR="00F1187E" w:rsidRPr="004827C8">
        <w:rPr>
          <w:rFonts w:ascii="Cambria" w:hAnsi="Cambria" w:cs="Segoe UI"/>
          <w:sz w:val="20"/>
          <w:szCs w:val="20"/>
          <w:lang w:val="es-419"/>
        </w:rPr>
        <w:t>corresponde en este momento valorar el cumplimiento de los compromisos establecidos en</w:t>
      </w:r>
      <w:r w:rsidR="00202F37" w:rsidRPr="00202F37">
        <w:rPr>
          <w:rFonts w:ascii="Cambria" w:hAnsi="Cambria" w:cs="Segoe UI"/>
          <w:sz w:val="20"/>
          <w:szCs w:val="20"/>
          <w:lang w:val="es-419"/>
        </w:rPr>
        <w:t xml:space="preserve"> el acuerdo de solución amistosa</w:t>
      </w:r>
      <w:r w:rsidR="00F1187E" w:rsidRPr="004827C8">
        <w:rPr>
          <w:rFonts w:ascii="Cambria" w:hAnsi="Cambria" w:cs="Segoe UI"/>
          <w:sz w:val="20"/>
          <w:szCs w:val="20"/>
          <w:lang w:val="es-419"/>
        </w:rPr>
        <w:t>.</w:t>
      </w:r>
    </w:p>
    <w:p w14:paraId="70E277FC" w14:textId="77777777" w:rsidR="006A722D" w:rsidRPr="006A722D" w:rsidRDefault="006A722D" w:rsidP="007A0DA0">
      <w:pPr>
        <w:pStyle w:val="ListParagraph"/>
        <w:spacing w:after="0"/>
        <w:contextualSpacing w:val="0"/>
        <w:rPr>
          <w:rFonts w:ascii="Cambria" w:eastAsia="Times New Roman" w:hAnsi="Cambria" w:cs="Segoe UI"/>
          <w:color w:val="FF0000"/>
          <w:sz w:val="20"/>
          <w:szCs w:val="20"/>
          <w:lang w:val="es-419"/>
        </w:rPr>
      </w:pPr>
    </w:p>
    <w:p w14:paraId="70621AED" w14:textId="566F8BAB" w:rsidR="00223D2B" w:rsidRPr="004827C8" w:rsidRDefault="00F1187E" w:rsidP="007A0DA0">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Pr>
          <w:rFonts w:ascii="Cambria" w:hAnsi="Cambria" w:cs="Segoe UI"/>
          <w:sz w:val="20"/>
          <w:szCs w:val="20"/>
          <w:lang w:val="es-VE"/>
        </w:rPr>
        <w:t>L</w:t>
      </w:r>
      <w:r w:rsidR="00AE4784" w:rsidRPr="004827C8">
        <w:rPr>
          <w:rFonts w:ascii="Cambria" w:hAnsi="Cambria" w:cs="Segoe UI"/>
          <w:sz w:val="20"/>
          <w:szCs w:val="20"/>
          <w:lang w:val="es-VE"/>
        </w:rPr>
        <w:t xml:space="preserve">a Comisión considera que las cláusulas primera (Conceptos), segunda (Antecedentes), tercera (Beneficiarios y Beneficiarias), </w:t>
      </w:r>
      <w:r w:rsidR="00635AFE" w:rsidRPr="004827C8">
        <w:rPr>
          <w:rFonts w:ascii="Cambria" w:hAnsi="Cambria" w:cs="Segoe UI"/>
          <w:sz w:val="20"/>
          <w:szCs w:val="20"/>
          <w:lang w:val="es-VE"/>
        </w:rPr>
        <w:t xml:space="preserve">y </w:t>
      </w:r>
      <w:r w:rsidR="00AE4784" w:rsidRPr="004827C8">
        <w:rPr>
          <w:rFonts w:ascii="Cambria" w:hAnsi="Cambria" w:cs="Segoe UI"/>
          <w:sz w:val="20"/>
          <w:szCs w:val="20"/>
          <w:lang w:val="es-VE"/>
        </w:rPr>
        <w:t xml:space="preserve">cuarta (Reconocimiento de Responsabilidad) del acuerdo son de carácter declarativo, por lo que no corresponde supervisar su cumplimiento. Al respecto, la Comisión valora la cláusula declarativa cuarta, en la cual el Estado colombiano reconoce su responsabilidad internacional por </w:t>
      </w:r>
      <w:r w:rsidR="00AE4784" w:rsidRPr="004827C8">
        <w:rPr>
          <w:rFonts w:ascii="Cambria" w:hAnsi="Cambria" w:cs="Segoe UI"/>
          <w:color w:val="000000"/>
          <w:sz w:val="20"/>
          <w:szCs w:val="20"/>
          <w:lang w:val="es-ES"/>
        </w:rPr>
        <w:t>la violación de los derechos a</w:t>
      </w:r>
      <w:r w:rsidR="00284645" w:rsidRPr="004827C8">
        <w:rPr>
          <w:rFonts w:ascii="Cambria" w:hAnsi="Cambria" w:cs="Segoe UI"/>
          <w:color w:val="000000"/>
          <w:sz w:val="20"/>
          <w:szCs w:val="20"/>
          <w:lang w:val="es-ES"/>
        </w:rPr>
        <w:t xml:space="preserve"> </w:t>
      </w:r>
      <w:r w:rsidR="00223D2B" w:rsidRPr="004827C8">
        <w:rPr>
          <w:rFonts w:ascii="Cambria" w:hAnsi="Cambria"/>
          <w:sz w:val="20"/>
          <w:szCs w:val="20"/>
          <w:lang w:val="es-ES"/>
        </w:rPr>
        <w:t>la integridad personal (</w:t>
      </w:r>
      <w:r w:rsidR="0057113C">
        <w:rPr>
          <w:rFonts w:ascii="Cambria" w:hAnsi="Cambria"/>
          <w:sz w:val="20"/>
          <w:szCs w:val="20"/>
          <w:lang w:val="es-ES"/>
        </w:rPr>
        <w:t>a</w:t>
      </w:r>
      <w:r w:rsidR="00223D2B" w:rsidRPr="004827C8">
        <w:rPr>
          <w:rFonts w:ascii="Cambria" w:hAnsi="Cambria"/>
          <w:sz w:val="20"/>
          <w:szCs w:val="20"/>
          <w:lang w:val="es-ES"/>
        </w:rPr>
        <w:t>rtículo 5), a la libertad personal (</w:t>
      </w:r>
      <w:r w:rsidR="0057113C">
        <w:rPr>
          <w:rFonts w:ascii="Cambria" w:hAnsi="Cambria"/>
          <w:sz w:val="20"/>
          <w:szCs w:val="20"/>
          <w:lang w:val="es-ES"/>
        </w:rPr>
        <w:t>a</w:t>
      </w:r>
      <w:r w:rsidR="00223D2B" w:rsidRPr="004827C8">
        <w:rPr>
          <w:rFonts w:ascii="Cambria" w:hAnsi="Cambria"/>
          <w:sz w:val="20"/>
          <w:szCs w:val="20"/>
          <w:lang w:val="es-ES"/>
        </w:rPr>
        <w:t>rtículo 7) y a los derechos del niño (</w:t>
      </w:r>
      <w:r w:rsidR="0057113C">
        <w:rPr>
          <w:rFonts w:ascii="Cambria" w:hAnsi="Cambria"/>
          <w:sz w:val="20"/>
          <w:szCs w:val="20"/>
          <w:lang w:val="es-ES"/>
        </w:rPr>
        <w:t>a</w:t>
      </w:r>
      <w:r w:rsidR="00223D2B" w:rsidRPr="004827C8">
        <w:rPr>
          <w:rFonts w:ascii="Cambria" w:hAnsi="Cambria"/>
          <w:sz w:val="20"/>
          <w:szCs w:val="20"/>
          <w:lang w:val="es-ES"/>
        </w:rPr>
        <w:t>rtículo 19) establecidos en la Convención Americana, en relación con la obligación general de garantía (</w:t>
      </w:r>
      <w:r w:rsidR="0057113C">
        <w:rPr>
          <w:rFonts w:ascii="Cambria" w:hAnsi="Cambria"/>
          <w:sz w:val="20"/>
          <w:szCs w:val="20"/>
          <w:lang w:val="es-ES"/>
        </w:rPr>
        <w:t>a</w:t>
      </w:r>
      <w:r w:rsidR="00223D2B" w:rsidRPr="004827C8">
        <w:rPr>
          <w:rFonts w:ascii="Cambria" w:hAnsi="Cambria"/>
          <w:sz w:val="20"/>
          <w:szCs w:val="20"/>
          <w:lang w:val="es-ES"/>
        </w:rPr>
        <w:t>rtículo 1.1. del mismo instrumento), en perjuicio de Brainer Alexander Oquendo Santana, por los malos tratos y amenazas que sufrió en los hechos ocurridos el 13 de septiembre de 20</w:t>
      </w:r>
      <w:r w:rsidR="00B405D7">
        <w:rPr>
          <w:rFonts w:ascii="Cambria" w:hAnsi="Cambria"/>
          <w:sz w:val="20"/>
          <w:szCs w:val="20"/>
          <w:lang w:val="es-ES"/>
        </w:rPr>
        <w:t>0</w:t>
      </w:r>
      <w:r w:rsidR="00223D2B" w:rsidRPr="004827C8">
        <w:rPr>
          <w:rFonts w:ascii="Cambria" w:hAnsi="Cambria"/>
          <w:sz w:val="20"/>
          <w:szCs w:val="20"/>
          <w:lang w:val="es-ES"/>
        </w:rPr>
        <w:t xml:space="preserve">2, en el Municipio de Urrao, Antioquia. </w:t>
      </w:r>
      <w:r w:rsidR="005D7C58" w:rsidRPr="004827C8">
        <w:rPr>
          <w:rFonts w:ascii="Cambria" w:hAnsi="Cambria"/>
          <w:sz w:val="20"/>
          <w:szCs w:val="20"/>
          <w:lang w:val="es-ES"/>
        </w:rPr>
        <w:t xml:space="preserve">Asimismo, la Comisión valora el reconocimiento de responsabilidad internacional del Estado por la violación de los derechos </w:t>
      </w:r>
      <w:r w:rsidR="00223D2B" w:rsidRPr="004827C8">
        <w:rPr>
          <w:rFonts w:ascii="Cambria" w:hAnsi="Cambria"/>
          <w:sz w:val="20"/>
          <w:szCs w:val="20"/>
          <w:lang w:val="es-ES"/>
        </w:rPr>
        <w:t>a las garantías judiciales (</w:t>
      </w:r>
      <w:r w:rsidR="00B405D7">
        <w:rPr>
          <w:rFonts w:ascii="Cambria" w:hAnsi="Cambria"/>
          <w:sz w:val="20"/>
          <w:szCs w:val="20"/>
          <w:lang w:val="es-ES"/>
        </w:rPr>
        <w:t>a</w:t>
      </w:r>
      <w:r w:rsidR="00223D2B" w:rsidRPr="004827C8">
        <w:rPr>
          <w:rFonts w:ascii="Cambria" w:hAnsi="Cambria"/>
          <w:sz w:val="20"/>
          <w:szCs w:val="20"/>
          <w:lang w:val="es-ES"/>
        </w:rPr>
        <w:t>rtículo 8.1.) y a la protección judicial (</w:t>
      </w:r>
      <w:r w:rsidR="00B405D7">
        <w:rPr>
          <w:rFonts w:ascii="Cambria" w:hAnsi="Cambria"/>
          <w:sz w:val="20"/>
          <w:szCs w:val="20"/>
          <w:lang w:val="es-ES"/>
        </w:rPr>
        <w:t>a</w:t>
      </w:r>
      <w:r w:rsidR="00223D2B" w:rsidRPr="004827C8">
        <w:rPr>
          <w:rFonts w:ascii="Cambria" w:hAnsi="Cambria"/>
          <w:sz w:val="20"/>
          <w:szCs w:val="20"/>
          <w:lang w:val="es-ES"/>
        </w:rPr>
        <w:t>rtículo 25.1) establecidos en la Convención Americana, en relación con la obligación general de garantía (</w:t>
      </w:r>
      <w:r w:rsidR="00B405D7">
        <w:rPr>
          <w:rFonts w:ascii="Cambria" w:hAnsi="Cambria"/>
          <w:sz w:val="20"/>
          <w:szCs w:val="20"/>
          <w:lang w:val="es-ES"/>
        </w:rPr>
        <w:t>a</w:t>
      </w:r>
      <w:r w:rsidR="00223D2B" w:rsidRPr="004827C8">
        <w:rPr>
          <w:rFonts w:ascii="Cambria" w:hAnsi="Cambria"/>
          <w:sz w:val="20"/>
          <w:szCs w:val="20"/>
          <w:lang w:val="es-ES"/>
        </w:rPr>
        <w:t>rtículo 1.1. del mismo instrumento), en perjuicio de Brainer Alexander Oquendo Santana y de sus familiares, teniendo en cuenta que, a la fecha, no se han esclarecido las circunstancias que rodearon estos hechos, y, en consecuencia, no se ha investigado, juzgado y sancionado a los responsables</w:t>
      </w:r>
      <w:r w:rsidR="00625677" w:rsidRPr="004827C8">
        <w:rPr>
          <w:rFonts w:ascii="Cambria" w:hAnsi="Cambria"/>
          <w:sz w:val="20"/>
          <w:szCs w:val="20"/>
          <w:lang w:val="es-ES"/>
        </w:rPr>
        <w:t>.</w:t>
      </w:r>
    </w:p>
    <w:p w14:paraId="03B5A607" w14:textId="77777777" w:rsidR="00D8208C" w:rsidRPr="004827C8" w:rsidRDefault="00D8208C" w:rsidP="00635AFE">
      <w:pPr>
        <w:pStyle w:val="paragraph"/>
        <w:spacing w:before="0" w:beforeAutospacing="0" w:after="0" w:afterAutospacing="0"/>
        <w:ind w:left="720"/>
        <w:jc w:val="both"/>
        <w:textAlignment w:val="baseline"/>
        <w:rPr>
          <w:rFonts w:ascii="Cambria" w:hAnsi="Cambria" w:cs="Segoe UI"/>
          <w:sz w:val="20"/>
          <w:szCs w:val="20"/>
          <w:lang w:val="es-VE"/>
        </w:rPr>
      </w:pPr>
    </w:p>
    <w:p w14:paraId="39A1E023" w14:textId="4B7725E8" w:rsidR="00091321" w:rsidRPr="004827C8" w:rsidRDefault="00AE4784" w:rsidP="0009132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4827C8">
        <w:rPr>
          <w:rFonts w:ascii="Cambria" w:hAnsi="Cambria" w:cs="Segoe UI"/>
          <w:sz w:val="20"/>
          <w:szCs w:val="20"/>
          <w:lang w:val="es-VE"/>
        </w:rPr>
        <w:t xml:space="preserve">En relación con el </w:t>
      </w:r>
      <w:r w:rsidR="00906B23">
        <w:rPr>
          <w:rFonts w:ascii="Cambria" w:hAnsi="Cambria" w:cs="Segoe UI"/>
          <w:sz w:val="20"/>
          <w:szCs w:val="20"/>
          <w:lang w:val="es-VE"/>
        </w:rPr>
        <w:t>numeral</w:t>
      </w:r>
      <w:r w:rsidRPr="004827C8">
        <w:rPr>
          <w:rFonts w:ascii="Cambria" w:hAnsi="Cambria" w:cs="Segoe UI"/>
          <w:sz w:val="20"/>
          <w:szCs w:val="20"/>
          <w:lang w:val="es-VE"/>
        </w:rPr>
        <w:t xml:space="preserve"> </w:t>
      </w:r>
      <w:r w:rsidR="00906B23">
        <w:rPr>
          <w:rFonts w:ascii="Cambria" w:hAnsi="Cambria" w:cs="Segoe UI"/>
          <w:sz w:val="20"/>
          <w:szCs w:val="20"/>
          <w:lang w:val="es-VE"/>
        </w:rPr>
        <w:t>I</w:t>
      </w:r>
      <w:r w:rsidRPr="004827C8">
        <w:rPr>
          <w:rFonts w:ascii="Cambria" w:hAnsi="Cambria" w:cs="Segoe UI"/>
          <w:sz w:val="20"/>
          <w:szCs w:val="20"/>
          <w:lang w:val="es-VE"/>
        </w:rPr>
        <w:t xml:space="preserve"> </w:t>
      </w:r>
      <w:r w:rsidR="00906B23">
        <w:rPr>
          <w:rFonts w:ascii="Cambria" w:hAnsi="Cambria" w:cs="Segoe UI"/>
          <w:sz w:val="20"/>
          <w:szCs w:val="20"/>
          <w:lang w:val="es-VE"/>
        </w:rPr>
        <w:t xml:space="preserve">de la cláusula quinta, sobre el </w:t>
      </w:r>
      <w:r w:rsidRPr="00906B23">
        <w:rPr>
          <w:rFonts w:ascii="Cambria" w:hAnsi="Cambria" w:cs="Segoe UI"/>
          <w:sz w:val="20"/>
          <w:szCs w:val="20"/>
          <w:lang w:val="es-VE"/>
        </w:rPr>
        <w:t>acto de reconocimiento de responsabilidad</w:t>
      </w:r>
      <w:r w:rsidRPr="004827C8">
        <w:rPr>
          <w:rFonts w:ascii="Cambria" w:hAnsi="Cambria" w:cs="Segoe UI"/>
          <w:sz w:val="20"/>
          <w:szCs w:val="20"/>
          <w:lang w:val="es-VE"/>
        </w:rPr>
        <w:t xml:space="preserve">, según lo informado conjuntamente por las partes, el </w:t>
      </w:r>
      <w:r w:rsidR="00B405D7">
        <w:rPr>
          <w:rFonts w:ascii="Cambria" w:hAnsi="Cambria" w:cs="Segoe UI"/>
          <w:sz w:val="20"/>
          <w:szCs w:val="20"/>
          <w:lang w:val="es-VE"/>
        </w:rPr>
        <w:t>acto</w:t>
      </w:r>
      <w:r w:rsidRPr="004827C8">
        <w:rPr>
          <w:rFonts w:ascii="Cambria" w:hAnsi="Cambria" w:cs="Segoe UI"/>
          <w:sz w:val="20"/>
          <w:szCs w:val="20"/>
          <w:lang w:val="es-VE"/>
        </w:rPr>
        <w:t xml:space="preserve"> se realizó el </w:t>
      </w:r>
      <w:r w:rsidR="009757B8" w:rsidRPr="004827C8">
        <w:rPr>
          <w:rFonts w:ascii="Cambria" w:hAnsi="Cambria" w:cs="Segoe UI"/>
          <w:sz w:val="20"/>
          <w:szCs w:val="20"/>
          <w:lang w:val="es-VE"/>
        </w:rPr>
        <w:t>23</w:t>
      </w:r>
      <w:r w:rsidRPr="004827C8">
        <w:rPr>
          <w:rFonts w:ascii="Cambria" w:hAnsi="Cambria" w:cs="Segoe UI"/>
          <w:sz w:val="20"/>
          <w:szCs w:val="20"/>
          <w:lang w:val="es-VE"/>
        </w:rPr>
        <w:t xml:space="preserve"> de mayo de 202</w:t>
      </w:r>
      <w:r w:rsidR="00413C01">
        <w:rPr>
          <w:rFonts w:ascii="Cambria" w:hAnsi="Cambria" w:cs="Segoe UI"/>
          <w:sz w:val="20"/>
          <w:szCs w:val="20"/>
          <w:lang w:val="es-VE"/>
        </w:rPr>
        <w:t>4</w:t>
      </w:r>
      <w:r w:rsidRPr="004827C8">
        <w:rPr>
          <w:rFonts w:ascii="Cambria" w:hAnsi="Cambria" w:cs="Segoe UI"/>
          <w:sz w:val="20"/>
          <w:szCs w:val="20"/>
          <w:lang w:val="es-VE"/>
        </w:rPr>
        <w:t xml:space="preserve">. </w:t>
      </w:r>
      <w:r w:rsidRPr="004827C8">
        <w:rPr>
          <w:rFonts w:ascii="Cambria" w:hAnsi="Cambria" w:cs="Segoe UI"/>
          <w:sz w:val="20"/>
          <w:szCs w:val="20"/>
          <w:lang w:val="es-VE"/>
        </w:rPr>
        <w:lastRenderedPageBreak/>
        <w:t>Las partes reportaron la existencia de una comunicación permanente y fluida entre el Estado y la parte peticionaria, quienes concertaron cada uno de los detalles para el cumplimiento de la medida como la fecha, hora, orden del día</w:t>
      </w:r>
      <w:r w:rsidR="00B644E6" w:rsidRPr="004827C8">
        <w:rPr>
          <w:rFonts w:ascii="Cambria" w:hAnsi="Cambria" w:cs="Segoe UI"/>
          <w:sz w:val="20"/>
          <w:szCs w:val="20"/>
          <w:lang w:val="es-VE"/>
        </w:rPr>
        <w:t xml:space="preserve">, el video presentado </w:t>
      </w:r>
      <w:r w:rsidRPr="004827C8">
        <w:rPr>
          <w:rFonts w:ascii="Cambria" w:hAnsi="Cambria" w:cs="Segoe UI"/>
          <w:sz w:val="20"/>
          <w:szCs w:val="20"/>
          <w:lang w:val="es-VE"/>
        </w:rPr>
        <w:t xml:space="preserve">y logística requerida para </w:t>
      </w:r>
      <w:r w:rsidR="00413C01">
        <w:rPr>
          <w:rFonts w:ascii="Cambria" w:hAnsi="Cambria" w:cs="Segoe UI"/>
          <w:sz w:val="20"/>
          <w:szCs w:val="20"/>
          <w:lang w:val="es-VE"/>
        </w:rPr>
        <w:t>su</w:t>
      </w:r>
      <w:r w:rsidRPr="004827C8">
        <w:rPr>
          <w:rFonts w:ascii="Cambria" w:hAnsi="Cambria" w:cs="Segoe UI"/>
          <w:sz w:val="20"/>
          <w:szCs w:val="20"/>
          <w:lang w:val="es-VE"/>
        </w:rPr>
        <w:t xml:space="preserve"> desarrollo. Al respecto, las partes aportaron copia simple de la </w:t>
      </w:r>
      <w:r w:rsidRPr="004827C8">
        <w:rPr>
          <w:rFonts w:ascii="Cambria" w:hAnsi="Cambria" w:cs="Segoe UI"/>
          <w:sz w:val="20"/>
          <w:szCs w:val="20"/>
          <w:lang w:val="es-US"/>
        </w:rPr>
        <w:t xml:space="preserve">invitación a la parte peticionaria y familiares, para su participación al Acto de Reconocimiento de Responsabilidad, así como </w:t>
      </w:r>
      <w:r w:rsidRPr="004827C8">
        <w:rPr>
          <w:rFonts w:ascii="Cambria" w:hAnsi="Cambria" w:cs="Segoe UI"/>
          <w:sz w:val="20"/>
          <w:szCs w:val="20"/>
          <w:lang w:val="es-VE"/>
        </w:rPr>
        <w:t xml:space="preserve">varias imágenes de dicho evento </w:t>
      </w:r>
      <w:r w:rsidR="00906B23">
        <w:rPr>
          <w:rFonts w:ascii="Cambria" w:hAnsi="Cambria" w:cs="Segoe UI"/>
          <w:sz w:val="20"/>
          <w:szCs w:val="20"/>
          <w:lang w:val="es-VE"/>
        </w:rPr>
        <w:t>a</w:t>
      </w:r>
      <w:r w:rsidRPr="004827C8">
        <w:rPr>
          <w:rFonts w:ascii="Cambria" w:hAnsi="Cambria" w:cs="Segoe UI"/>
          <w:sz w:val="20"/>
          <w:szCs w:val="20"/>
          <w:lang w:val="es-VE"/>
        </w:rPr>
        <w:t xml:space="preserve">l cual </w:t>
      </w:r>
      <w:r w:rsidR="00906B23">
        <w:rPr>
          <w:rFonts w:ascii="Cambria" w:hAnsi="Cambria" w:cs="Segoe UI"/>
          <w:sz w:val="20"/>
          <w:szCs w:val="20"/>
          <w:lang w:val="es-VE"/>
        </w:rPr>
        <w:t>asistieron</w:t>
      </w:r>
      <w:r w:rsidRPr="004827C8">
        <w:rPr>
          <w:rFonts w:ascii="Cambria" w:hAnsi="Cambria" w:cs="Segoe UI"/>
          <w:sz w:val="20"/>
          <w:szCs w:val="20"/>
          <w:lang w:val="es-US"/>
        </w:rPr>
        <w:t xml:space="preserve"> el señor </w:t>
      </w:r>
      <w:r w:rsidR="005D6D46" w:rsidRPr="004827C8">
        <w:rPr>
          <w:rFonts w:ascii="Cambria" w:hAnsi="Cambria" w:cs="Segoe UI"/>
          <w:sz w:val="20"/>
          <w:szCs w:val="20"/>
          <w:lang w:val="es-US"/>
        </w:rPr>
        <w:t>Brainer Alexander Oquendo Santana, su esposa</w:t>
      </w:r>
      <w:r w:rsidR="00E65EB6" w:rsidRPr="004827C8">
        <w:rPr>
          <w:rFonts w:ascii="Cambria" w:hAnsi="Cambria" w:cs="Segoe UI"/>
          <w:sz w:val="20"/>
          <w:szCs w:val="20"/>
          <w:lang w:val="es-US"/>
        </w:rPr>
        <w:t>,</w:t>
      </w:r>
      <w:r w:rsidR="005D6D46" w:rsidRPr="004827C8">
        <w:rPr>
          <w:rFonts w:ascii="Cambria" w:hAnsi="Cambria" w:cs="Segoe UI"/>
          <w:sz w:val="20"/>
          <w:szCs w:val="20"/>
          <w:lang w:val="es-US"/>
        </w:rPr>
        <w:t xml:space="preserve"> Claudia Patricia Álvarez, </w:t>
      </w:r>
      <w:r w:rsidRPr="004827C8">
        <w:rPr>
          <w:rFonts w:ascii="Cambria" w:hAnsi="Cambria" w:cs="Segoe UI"/>
          <w:sz w:val="20"/>
          <w:szCs w:val="20"/>
          <w:lang w:val="es-US"/>
        </w:rPr>
        <w:t>y representante</w:t>
      </w:r>
      <w:r w:rsidR="00E65EB6" w:rsidRPr="004827C8">
        <w:rPr>
          <w:rFonts w:ascii="Cambria" w:hAnsi="Cambria" w:cs="Segoe UI"/>
          <w:sz w:val="20"/>
          <w:szCs w:val="20"/>
          <w:lang w:val="es-US"/>
        </w:rPr>
        <w:t>s del Centro Jurídico de Derechos Humanos</w:t>
      </w:r>
      <w:r w:rsidRPr="004827C8">
        <w:rPr>
          <w:rFonts w:ascii="Cambria" w:hAnsi="Cambria" w:cs="Segoe UI"/>
          <w:sz w:val="20"/>
          <w:szCs w:val="20"/>
          <w:lang w:val="es-VE"/>
        </w:rPr>
        <w:t>, así como la Agencia Nacional de Defensa Jurídica del Estado</w:t>
      </w:r>
      <w:r w:rsidR="003B3D99" w:rsidRPr="004827C8">
        <w:rPr>
          <w:rFonts w:ascii="Cambria" w:hAnsi="Cambria" w:cs="Segoe UI"/>
          <w:sz w:val="20"/>
          <w:szCs w:val="20"/>
          <w:lang w:val="es-VE"/>
        </w:rPr>
        <w:t xml:space="preserve"> </w:t>
      </w:r>
      <w:r w:rsidR="003B3D99" w:rsidRPr="004827C8">
        <w:rPr>
          <w:rFonts w:ascii="Cambria" w:eastAsia="MS Mincho" w:hAnsi="Cambria"/>
          <w:color w:val="000000"/>
          <w:sz w:val="20"/>
          <w:szCs w:val="20"/>
          <w:lang w:val="es-419"/>
        </w:rPr>
        <w:t>y el Comisionado Relator</w:t>
      </w:r>
      <w:r w:rsidR="00906B23">
        <w:rPr>
          <w:rFonts w:ascii="Cambria" w:eastAsia="MS Mincho" w:hAnsi="Cambria"/>
          <w:color w:val="000000"/>
          <w:sz w:val="20"/>
          <w:szCs w:val="20"/>
          <w:lang w:val="es-419"/>
        </w:rPr>
        <w:t xml:space="preserve"> de la CIDH</w:t>
      </w:r>
      <w:r w:rsidR="003B3D99" w:rsidRPr="004827C8">
        <w:rPr>
          <w:rFonts w:ascii="Cambria" w:eastAsia="MS Mincho" w:hAnsi="Cambria"/>
          <w:color w:val="000000"/>
          <w:sz w:val="20"/>
          <w:szCs w:val="20"/>
          <w:lang w:val="es-419"/>
        </w:rPr>
        <w:t xml:space="preserve"> para Colombia, José Luis Caballero Ochoa</w:t>
      </w:r>
      <w:r w:rsidRPr="004827C8">
        <w:rPr>
          <w:rFonts w:ascii="Cambria" w:hAnsi="Cambria" w:cs="Segoe UI"/>
          <w:sz w:val="20"/>
          <w:szCs w:val="20"/>
          <w:lang w:val="es-VE"/>
        </w:rPr>
        <w:t>.</w:t>
      </w:r>
      <w:r w:rsidR="00266A7A" w:rsidRPr="00266A7A">
        <w:rPr>
          <w:rFonts w:ascii="Cambria" w:eastAsia="MS Mincho" w:hAnsi="Cambria"/>
          <w:sz w:val="20"/>
          <w:szCs w:val="20"/>
          <w:lang w:val="es-ES_tradnl"/>
        </w:rPr>
        <w:t xml:space="preserve"> </w:t>
      </w:r>
      <w:r w:rsidR="00266A7A" w:rsidRPr="00C3722E">
        <w:rPr>
          <w:rFonts w:ascii="Cambria" w:eastAsia="MS Mincho" w:hAnsi="Cambria"/>
          <w:sz w:val="20"/>
          <w:szCs w:val="20"/>
          <w:lang w:val="es-ES_tradnl"/>
        </w:rPr>
        <w:t>Adicionalmente, las partes aportaron el enlace de la transmisión en vivo que se hizo del acto, a través del canal de la Agencia Nacional de Defensa Jurídica del Estado en YouTube</w:t>
      </w:r>
      <w:r w:rsidR="00266A7A" w:rsidRPr="00C3722E">
        <w:rPr>
          <w:rStyle w:val="FootnoteReference"/>
          <w:rFonts w:ascii="Cambria" w:eastAsia="MS Mincho" w:hAnsi="Cambria"/>
          <w:sz w:val="20"/>
          <w:szCs w:val="20"/>
          <w:lang w:val="es-ES_tradnl"/>
        </w:rPr>
        <w:footnoteReference w:id="18"/>
      </w:r>
      <w:r w:rsidR="00266A7A">
        <w:rPr>
          <w:rFonts w:ascii="Cambria" w:eastAsia="MS Mincho" w:hAnsi="Cambria"/>
          <w:sz w:val="20"/>
          <w:szCs w:val="20"/>
          <w:lang w:val="es-ES_tradnl"/>
        </w:rPr>
        <w:t>.</w:t>
      </w:r>
    </w:p>
    <w:p w14:paraId="122080A6" w14:textId="77777777" w:rsidR="00091321" w:rsidRPr="004827C8" w:rsidRDefault="00091321" w:rsidP="00091321">
      <w:pPr>
        <w:pStyle w:val="ListParagraph"/>
        <w:spacing w:after="0"/>
        <w:contextualSpacing w:val="0"/>
        <w:rPr>
          <w:rFonts w:ascii="Cambria" w:hAnsi="Cambria" w:cs="Segoe UI"/>
          <w:sz w:val="20"/>
          <w:szCs w:val="20"/>
          <w:lang w:val="es-VE"/>
        </w:rPr>
      </w:pPr>
    </w:p>
    <w:p w14:paraId="40534478" w14:textId="0245CCD3" w:rsidR="00AE4784" w:rsidRPr="00091321" w:rsidRDefault="00AE4784" w:rsidP="00091321">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4827C8">
        <w:rPr>
          <w:rFonts w:ascii="Cambria" w:hAnsi="Cambria" w:cs="Segoe UI"/>
          <w:sz w:val="20"/>
          <w:szCs w:val="20"/>
          <w:lang w:val="es-VE"/>
        </w:rPr>
        <w:t xml:space="preserve">De igual manera, las partes dieron cuenta del contenido de la agenda concertada para la realización del acto, la cual incluyó la firma del ASA, una apertura e instalación del acto, el himno nacional de Colombia, la proyección de </w:t>
      </w:r>
      <w:r w:rsidR="005453C8" w:rsidRPr="004827C8">
        <w:rPr>
          <w:rFonts w:ascii="Cambria" w:hAnsi="Cambria" w:cs="Segoe UI"/>
          <w:sz w:val="20"/>
          <w:szCs w:val="20"/>
          <w:lang w:val="es-VE"/>
        </w:rPr>
        <w:t>un video en honor a Brainer Alexander Oquendo Santana</w:t>
      </w:r>
      <w:r w:rsidRPr="004827C8">
        <w:rPr>
          <w:rFonts w:ascii="Cambria" w:hAnsi="Cambria" w:cs="Segoe UI"/>
          <w:sz w:val="20"/>
          <w:szCs w:val="20"/>
          <w:lang w:val="es-VE"/>
        </w:rPr>
        <w:t xml:space="preserve">, así como unas palabras del señor </w:t>
      </w:r>
      <w:r w:rsidR="00927589" w:rsidRPr="004827C8">
        <w:rPr>
          <w:rFonts w:ascii="Cambria" w:hAnsi="Cambria" w:cs="Segoe UI"/>
          <w:sz w:val="20"/>
          <w:szCs w:val="20"/>
          <w:lang w:val="es-VE"/>
        </w:rPr>
        <w:t>Luis Felipe Viveros Montoya</w:t>
      </w:r>
      <w:r w:rsidRPr="004827C8">
        <w:rPr>
          <w:rFonts w:ascii="Cambria" w:hAnsi="Cambria" w:cs="Segoe UI"/>
          <w:sz w:val="20"/>
          <w:szCs w:val="20"/>
          <w:lang w:val="es-VE"/>
        </w:rPr>
        <w:t xml:space="preserve">, representante de las víctimas. Por su parte, la intervención del Estado </w:t>
      </w:r>
      <w:r w:rsidR="00906B23">
        <w:rPr>
          <w:rFonts w:ascii="Cambria" w:hAnsi="Cambria" w:cs="Segoe UI"/>
          <w:sz w:val="20"/>
          <w:szCs w:val="20"/>
          <w:lang w:val="es-VE"/>
        </w:rPr>
        <w:t>fue asumida por el</w:t>
      </w:r>
      <w:r w:rsidR="00FA421B" w:rsidRPr="004827C8">
        <w:rPr>
          <w:rFonts w:ascii="Cambria" w:eastAsia="MS Mincho" w:hAnsi="Cambria"/>
          <w:sz w:val="20"/>
          <w:szCs w:val="20"/>
          <w:lang w:val="es-419"/>
        </w:rPr>
        <w:t xml:space="preserve"> director encargado de la ANDJE quien r</w:t>
      </w:r>
      <w:r w:rsidR="00FA421B" w:rsidRPr="00091321">
        <w:rPr>
          <w:rFonts w:ascii="Cambria" w:eastAsia="MS Mincho" w:hAnsi="Cambria"/>
          <w:sz w:val="20"/>
          <w:szCs w:val="20"/>
          <w:lang w:val="es-419"/>
        </w:rPr>
        <w:t>econoció la responsabilidad del Estado en los términos establecidos en el acuerdo de solución amistosa suscrito entre las partes, indicando lo siguiente</w:t>
      </w:r>
      <w:r w:rsidR="00927589" w:rsidRPr="00091321">
        <w:rPr>
          <w:rFonts w:ascii="Cambria" w:eastAsia="MS Mincho" w:hAnsi="Cambria"/>
          <w:sz w:val="20"/>
          <w:szCs w:val="20"/>
          <w:lang w:val="es-419"/>
        </w:rPr>
        <w:t xml:space="preserve">: </w:t>
      </w:r>
    </w:p>
    <w:p w14:paraId="1790AF2C" w14:textId="77777777" w:rsidR="00927589" w:rsidRPr="00927589" w:rsidRDefault="00927589" w:rsidP="00927589">
      <w:pPr>
        <w:pStyle w:val="paragraph"/>
        <w:spacing w:before="0" w:beforeAutospacing="0" w:after="0" w:afterAutospacing="0"/>
        <w:ind w:left="720"/>
        <w:jc w:val="both"/>
        <w:textAlignment w:val="baseline"/>
        <w:rPr>
          <w:rStyle w:val="normaltextrun"/>
          <w:rFonts w:ascii="Cambria" w:hAnsi="Cambria" w:cs="Segoe UI"/>
          <w:sz w:val="20"/>
          <w:szCs w:val="20"/>
          <w:highlight w:val="yellow"/>
          <w:lang w:val="es-US"/>
        </w:rPr>
      </w:pPr>
    </w:p>
    <w:p w14:paraId="557695F2" w14:textId="77777777" w:rsidR="00AE4784" w:rsidRPr="00C30336" w:rsidRDefault="00AE4784" w:rsidP="00AE4784">
      <w:pPr>
        <w:pStyle w:val="paragraph"/>
        <w:spacing w:before="0" w:beforeAutospacing="0" w:after="0" w:afterAutospacing="0"/>
        <w:ind w:left="720" w:right="720"/>
        <w:jc w:val="both"/>
        <w:rPr>
          <w:rFonts w:ascii="Cambria" w:hAnsi="Cambria" w:cs="Segoe UI"/>
          <w:sz w:val="20"/>
          <w:szCs w:val="20"/>
          <w:lang w:val="es-US"/>
        </w:rPr>
      </w:pPr>
      <w:r w:rsidRPr="00C30336">
        <w:rPr>
          <w:rFonts w:ascii="Cambria" w:hAnsi="Cambria" w:cs="Segoe UI"/>
          <w:sz w:val="20"/>
          <w:szCs w:val="20"/>
          <w:lang w:val="es-US"/>
        </w:rPr>
        <w:t>[…]</w:t>
      </w:r>
    </w:p>
    <w:p w14:paraId="41634366" w14:textId="77777777" w:rsidR="00AE4784" w:rsidRDefault="00AE4784" w:rsidP="00AE4784">
      <w:pPr>
        <w:pStyle w:val="paragraph"/>
        <w:spacing w:before="0" w:beforeAutospacing="0" w:after="0" w:afterAutospacing="0"/>
        <w:ind w:left="720"/>
        <w:jc w:val="both"/>
        <w:textAlignment w:val="baseline"/>
        <w:rPr>
          <w:rStyle w:val="normaltextrun"/>
          <w:rFonts w:ascii="Cambria" w:hAnsi="Cambria" w:cs="Segoe UI"/>
          <w:sz w:val="20"/>
          <w:szCs w:val="20"/>
          <w:lang w:val="es-US"/>
        </w:rPr>
      </w:pPr>
    </w:p>
    <w:p w14:paraId="44914136" w14:textId="31DA794B" w:rsidR="00611575" w:rsidRDefault="00A655E8" w:rsidP="00D5080D">
      <w:pPr>
        <w:pStyle w:val="paragraph"/>
        <w:spacing w:before="0" w:beforeAutospacing="0" w:after="0" w:afterAutospacing="0"/>
        <w:ind w:left="720" w:right="720"/>
        <w:jc w:val="both"/>
        <w:textAlignment w:val="baseline"/>
        <w:rPr>
          <w:rFonts w:ascii="Cambria" w:hAnsi="Cambria" w:cs="Segoe UI"/>
          <w:sz w:val="20"/>
          <w:szCs w:val="20"/>
          <w:lang w:val="es-US"/>
        </w:rPr>
      </w:pPr>
      <w:r>
        <w:rPr>
          <w:rStyle w:val="normaltextrun"/>
          <w:rFonts w:ascii="Cambria" w:hAnsi="Cambria" w:cs="Segoe UI"/>
          <w:sz w:val="20"/>
          <w:szCs w:val="20"/>
          <w:lang w:val="es-US"/>
        </w:rPr>
        <w:t>En nombre del Estado colombiano</w:t>
      </w:r>
      <w:r w:rsidR="00CF224D">
        <w:rPr>
          <w:rStyle w:val="normaltextrun"/>
          <w:rFonts w:ascii="Cambria" w:hAnsi="Cambria" w:cs="Segoe UI"/>
          <w:sz w:val="20"/>
          <w:szCs w:val="20"/>
          <w:lang w:val="es-US"/>
        </w:rPr>
        <w:t xml:space="preserve">, reconozco la responsabilidad internacional por la violación de los derechos </w:t>
      </w:r>
      <w:r w:rsidR="00D5080D">
        <w:rPr>
          <w:rStyle w:val="normaltextrun"/>
          <w:rFonts w:ascii="Cambria" w:hAnsi="Cambria" w:cs="Segoe UI"/>
          <w:sz w:val="20"/>
          <w:szCs w:val="20"/>
          <w:lang w:val="es-US"/>
        </w:rPr>
        <w:t>a</w:t>
      </w:r>
      <w:r w:rsidR="00AA2BCC">
        <w:rPr>
          <w:rStyle w:val="normaltextrun"/>
          <w:rFonts w:ascii="Cambria" w:hAnsi="Cambria" w:cs="Segoe UI"/>
          <w:sz w:val="20"/>
          <w:szCs w:val="20"/>
          <w:lang w:val="es-US"/>
        </w:rPr>
        <w:t xml:space="preserve"> </w:t>
      </w:r>
      <w:r w:rsidR="00D5080D" w:rsidRPr="00180498">
        <w:rPr>
          <w:rStyle w:val="normaltextrun"/>
          <w:rFonts w:ascii="Cambria" w:hAnsi="Cambria" w:cs="Segoe UI"/>
          <w:sz w:val="20"/>
          <w:szCs w:val="20"/>
          <w:lang w:val="es-US"/>
        </w:rPr>
        <w:t>la inte</w:t>
      </w:r>
      <w:r w:rsidR="00AA2BCC" w:rsidRPr="00180498">
        <w:rPr>
          <w:rStyle w:val="normaltextrun"/>
          <w:rFonts w:ascii="Cambria" w:hAnsi="Cambria" w:cs="Segoe UI"/>
          <w:sz w:val="20"/>
          <w:szCs w:val="20"/>
          <w:lang w:val="es-US"/>
        </w:rPr>
        <w:t>gridad personal</w:t>
      </w:r>
      <w:r w:rsidR="00386E22" w:rsidRPr="00180498">
        <w:rPr>
          <w:rStyle w:val="normaltextrun"/>
          <w:rFonts w:ascii="Cambria" w:hAnsi="Cambria" w:cs="Segoe UI"/>
          <w:sz w:val="20"/>
          <w:szCs w:val="20"/>
          <w:lang w:val="es-US"/>
        </w:rPr>
        <w:t xml:space="preserve">, </w:t>
      </w:r>
      <w:r w:rsidR="00AA2BCC" w:rsidRPr="00180498">
        <w:rPr>
          <w:rStyle w:val="normaltextrun"/>
          <w:rFonts w:ascii="Cambria" w:hAnsi="Cambria" w:cs="Segoe UI"/>
          <w:sz w:val="20"/>
          <w:szCs w:val="20"/>
          <w:lang w:val="es-US"/>
        </w:rPr>
        <w:t>la libe</w:t>
      </w:r>
      <w:r w:rsidR="00386E22" w:rsidRPr="00180498">
        <w:rPr>
          <w:rStyle w:val="normaltextrun"/>
          <w:rFonts w:ascii="Cambria" w:hAnsi="Cambria" w:cs="Segoe UI"/>
          <w:sz w:val="20"/>
          <w:szCs w:val="20"/>
          <w:lang w:val="es-US"/>
        </w:rPr>
        <w:t>r</w:t>
      </w:r>
      <w:r w:rsidR="00AA2BCC" w:rsidRPr="00180498">
        <w:rPr>
          <w:rStyle w:val="normaltextrun"/>
          <w:rFonts w:ascii="Cambria" w:hAnsi="Cambria" w:cs="Segoe UI"/>
          <w:sz w:val="20"/>
          <w:szCs w:val="20"/>
          <w:lang w:val="es-US"/>
        </w:rPr>
        <w:t xml:space="preserve">tad </w:t>
      </w:r>
      <w:r w:rsidR="00386E22" w:rsidRPr="00180498">
        <w:rPr>
          <w:rStyle w:val="normaltextrun"/>
          <w:rFonts w:ascii="Cambria" w:hAnsi="Cambria" w:cs="Segoe UI"/>
          <w:sz w:val="20"/>
          <w:szCs w:val="20"/>
          <w:lang w:val="es-US"/>
        </w:rPr>
        <w:t xml:space="preserve">personal </w:t>
      </w:r>
      <w:r w:rsidR="00AA2BCC" w:rsidRPr="00180498">
        <w:rPr>
          <w:rStyle w:val="normaltextrun"/>
          <w:rFonts w:ascii="Cambria" w:hAnsi="Cambria" w:cs="Segoe UI"/>
          <w:sz w:val="20"/>
          <w:szCs w:val="20"/>
          <w:lang w:val="es-US"/>
        </w:rPr>
        <w:t xml:space="preserve">y los derechos </w:t>
      </w:r>
      <w:r w:rsidR="00183B55" w:rsidRPr="00180498">
        <w:rPr>
          <w:rStyle w:val="normaltextrun"/>
          <w:rFonts w:ascii="Cambria" w:hAnsi="Cambria" w:cs="Segoe UI"/>
          <w:sz w:val="20"/>
          <w:szCs w:val="20"/>
          <w:lang w:val="es-US"/>
        </w:rPr>
        <w:t>del niño</w:t>
      </w:r>
      <w:r w:rsidR="00AA2BCC" w:rsidRPr="00180498">
        <w:rPr>
          <w:rStyle w:val="normaltextrun"/>
          <w:rFonts w:ascii="Cambria" w:hAnsi="Cambria" w:cs="Segoe UI"/>
          <w:sz w:val="20"/>
          <w:szCs w:val="20"/>
          <w:lang w:val="es-US"/>
        </w:rPr>
        <w:t xml:space="preserve"> reconocidos en la </w:t>
      </w:r>
      <w:r w:rsidR="00B75431" w:rsidRPr="00180498">
        <w:rPr>
          <w:rFonts w:ascii="Cambria" w:hAnsi="Cambria" w:cs="Segoe UI"/>
          <w:sz w:val="20"/>
          <w:szCs w:val="20"/>
          <w:lang w:val="es-US"/>
        </w:rPr>
        <w:t>Convención Americana sobre Derechos Humanos, en relación con la obligación general de respeto y garantía establecida en el mismo instrumento</w:t>
      </w:r>
      <w:r w:rsidR="00E02E6F" w:rsidRPr="00180498">
        <w:rPr>
          <w:rFonts w:ascii="Cambria" w:hAnsi="Cambria" w:cs="Segoe UI"/>
          <w:sz w:val="20"/>
          <w:szCs w:val="20"/>
          <w:lang w:val="es-US"/>
        </w:rPr>
        <w:t>,</w:t>
      </w:r>
      <w:r w:rsidR="00B75431" w:rsidRPr="00180498">
        <w:rPr>
          <w:rFonts w:ascii="Cambria" w:hAnsi="Cambria" w:cs="Segoe UI"/>
          <w:sz w:val="20"/>
          <w:szCs w:val="20"/>
          <w:lang w:val="es-US"/>
        </w:rPr>
        <w:t xml:space="preserve"> en perjuicio de Brainer Alexander Oque</w:t>
      </w:r>
      <w:r w:rsidR="00D11ABB" w:rsidRPr="00180498">
        <w:rPr>
          <w:rFonts w:ascii="Cambria" w:hAnsi="Cambria" w:cs="Segoe UI"/>
          <w:sz w:val="20"/>
          <w:szCs w:val="20"/>
          <w:lang w:val="es-US"/>
        </w:rPr>
        <w:t>nd</w:t>
      </w:r>
      <w:r w:rsidR="00B75431" w:rsidRPr="00180498">
        <w:rPr>
          <w:rFonts w:ascii="Cambria" w:hAnsi="Cambria" w:cs="Segoe UI"/>
          <w:sz w:val="20"/>
          <w:szCs w:val="20"/>
          <w:lang w:val="es-US"/>
        </w:rPr>
        <w:t>o Santana, al cual</w:t>
      </w:r>
      <w:r w:rsidR="009819EE" w:rsidRPr="00180498">
        <w:rPr>
          <w:rFonts w:ascii="Cambria" w:hAnsi="Cambria" w:cs="Segoe UI"/>
          <w:sz w:val="20"/>
          <w:szCs w:val="20"/>
          <w:lang w:val="es-US"/>
        </w:rPr>
        <w:t xml:space="preserve"> </w:t>
      </w:r>
      <w:r w:rsidR="00386E22" w:rsidRPr="00180498">
        <w:rPr>
          <w:rFonts w:ascii="Cambria" w:hAnsi="Cambria" w:cs="Segoe UI"/>
          <w:sz w:val="20"/>
          <w:szCs w:val="20"/>
          <w:lang w:val="es-US"/>
        </w:rPr>
        <w:t xml:space="preserve">le </w:t>
      </w:r>
      <w:r w:rsidR="00B75431" w:rsidRPr="00180498">
        <w:rPr>
          <w:rFonts w:ascii="Cambria" w:hAnsi="Cambria" w:cs="Segoe UI"/>
          <w:sz w:val="20"/>
          <w:szCs w:val="20"/>
          <w:lang w:val="es-US"/>
        </w:rPr>
        <w:t>repi</w:t>
      </w:r>
      <w:r w:rsidR="00386E22" w:rsidRPr="00180498">
        <w:rPr>
          <w:rFonts w:ascii="Cambria" w:hAnsi="Cambria" w:cs="Segoe UI"/>
          <w:sz w:val="20"/>
          <w:szCs w:val="20"/>
          <w:lang w:val="es-US"/>
        </w:rPr>
        <w:t>to</w:t>
      </w:r>
      <w:r w:rsidR="00D11ABB" w:rsidRPr="00180498">
        <w:rPr>
          <w:rFonts w:ascii="Cambria" w:hAnsi="Cambria" w:cs="Segoe UI"/>
          <w:sz w:val="20"/>
          <w:szCs w:val="20"/>
          <w:lang w:val="es-US"/>
        </w:rPr>
        <w:t>,</w:t>
      </w:r>
      <w:r w:rsidR="00386E22" w:rsidRPr="00180498">
        <w:rPr>
          <w:rFonts w:ascii="Cambria" w:hAnsi="Cambria" w:cs="Segoe UI"/>
          <w:sz w:val="20"/>
          <w:szCs w:val="20"/>
          <w:lang w:val="es-US"/>
        </w:rPr>
        <w:t xml:space="preserve"> nuevamente</w:t>
      </w:r>
      <w:r w:rsidR="009819EE" w:rsidRPr="00180498">
        <w:rPr>
          <w:rFonts w:ascii="Cambria" w:hAnsi="Cambria" w:cs="Segoe UI"/>
          <w:sz w:val="20"/>
          <w:szCs w:val="20"/>
          <w:lang w:val="es-US"/>
        </w:rPr>
        <w:t>,</w:t>
      </w:r>
      <w:r w:rsidR="00386E22" w:rsidRPr="00180498">
        <w:rPr>
          <w:rFonts w:ascii="Cambria" w:hAnsi="Cambria" w:cs="Segoe UI"/>
          <w:sz w:val="20"/>
          <w:szCs w:val="20"/>
          <w:lang w:val="es-US"/>
        </w:rPr>
        <w:t xml:space="preserve"> le pido</w:t>
      </w:r>
      <w:r w:rsidR="00386E22">
        <w:rPr>
          <w:rFonts w:ascii="Cambria" w:hAnsi="Cambria" w:cs="Segoe UI"/>
          <w:sz w:val="20"/>
          <w:szCs w:val="20"/>
          <w:lang w:val="es-US"/>
        </w:rPr>
        <w:t xml:space="preserve"> perdón. </w:t>
      </w:r>
    </w:p>
    <w:p w14:paraId="52601D59" w14:textId="77777777" w:rsidR="00183B55" w:rsidRDefault="00183B55" w:rsidP="00D5080D">
      <w:pPr>
        <w:pStyle w:val="paragraph"/>
        <w:spacing w:before="0" w:beforeAutospacing="0" w:after="0" w:afterAutospacing="0"/>
        <w:ind w:left="720" w:right="720"/>
        <w:jc w:val="both"/>
        <w:textAlignment w:val="baseline"/>
        <w:rPr>
          <w:rFonts w:ascii="Cambria" w:hAnsi="Cambria" w:cs="Segoe UI"/>
          <w:sz w:val="20"/>
          <w:szCs w:val="20"/>
          <w:lang w:val="es-US"/>
        </w:rPr>
      </w:pPr>
    </w:p>
    <w:p w14:paraId="37B2A9F1" w14:textId="6E6161D3" w:rsidR="00AE4784" w:rsidRPr="00832755" w:rsidRDefault="00386E22" w:rsidP="00906B23">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832755">
        <w:rPr>
          <w:rFonts w:ascii="Cambria" w:hAnsi="Cambria" w:cs="Segoe UI"/>
          <w:sz w:val="20"/>
          <w:szCs w:val="20"/>
          <w:lang w:val="es-US"/>
        </w:rPr>
        <w:t xml:space="preserve">Asimismo, reconozco </w:t>
      </w:r>
      <w:r w:rsidR="00183B55" w:rsidRPr="00832755">
        <w:rPr>
          <w:rFonts w:ascii="Cambria" w:hAnsi="Cambria" w:cs="Segoe UI"/>
          <w:sz w:val="20"/>
          <w:szCs w:val="20"/>
          <w:lang w:val="es-US"/>
        </w:rPr>
        <w:t xml:space="preserve">la </w:t>
      </w:r>
      <w:r w:rsidR="00183B55" w:rsidRPr="00832755">
        <w:rPr>
          <w:rStyle w:val="normaltextrun"/>
          <w:rFonts w:ascii="Cambria" w:hAnsi="Cambria" w:cs="Segoe UI"/>
          <w:sz w:val="20"/>
          <w:szCs w:val="20"/>
          <w:lang w:val="es-US"/>
        </w:rPr>
        <w:t xml:space="preserve">responsabilidad internacional del </w:t>
      </w:r>
      <w:r w:rsidR="00E02E6F" w:rsidRPr="00832755">
        <w:rPr>
          <w:rStyle w:val="normaltextrun"/>
          <w:rFonts w:ascii="Cambria" w:hAnsi="Cambria" w:cs="Segoe UI"/>
          <w:sz w:val="20"/>
          <w:szCs w:val="20"/>
          <w:lang w:val="es-US"/>
        </w:rPr>
        <w:t>E</w:t>
      </w:r>
      <w:r w:rsidR="00183B55" w:rsidRPr="00832755">
        <w:rPr>
          <w:rStyle w:val="normaltextrun"/>
          <w:rFonts w:ascii="Cambria" w:hAnsi="Cambria" w:cs="Segoe UI"/>
          <w:sz w:val="20"/>
          <w:szCs w:val="20"/>
          <w:lang w:val="es-US"/>
        </w:rPr>
        <w:t xml:space="preserve">stado colombiano por la violación de los derechos a las garantías judiciales </w:t>
      </w:r>
      <w:r w:rsidR="00E02E6F" w:rsidRPr="00832755">
        <w:rPr>
          <w:rStyle w:val="normaltextrun"/>
          <w:rFonts w:ascii="Cambria" w:hAnsi="Cambria" w:cs="Segoe UI"/>
          <w:sz w:val="20"/>
          <w:szCs w:val="20"/>
          <w:lang w:val="es-US"/>
        </w:rPr>
        <w:t xml:space="preserve">y a la protección judicial reconocidos en la </w:t>
      </w:r>
      <w:r w:rsidR="00E02E6F" w:rsidRPr="00832755">
        <w:rPr>
          <w:rFonts w:ascii="Cambria" w:hAnsi="Cambria" w:cs="Segoe UI"/>
          <w:sz w:val="20"/>
          <w:szCs w:val="20"/>
          <w:lang w:val="es-US"/>
        </w:rPr>
        <w:t>Convención Americana sobre Derechos Humanos, en relación con la obligación general de respeto y garantía establecida en el mismo instrumento, en perjuicio de Brainer Alexander Oquen</w:t>
      </w:r>
      <w:r w:rsidR="00180498" w:rsidRPr="00832755">
        <w:rPr>
          <w:rFonts w:ascii="Cambria" w:hAnsi="Cambria" w:cs="Segoe UI"/>
          <w:sz w:val="20"/>
          <w:szCs w:val="20"/>
          <w:lang w:val="es-US"/>
        </w:rPr>
        <w:t>d</w:t>
      </w:r>
      <w:r w:rsidR="00E02E6F" w:rsidRPr="00832755">
        <w:rPr>
          <w:rFonts w:ascii="Cambria" w:hAnsi="Cambria" w:cs="Segoe UI"/>
          <w:sz w:val="20"/>
          <w:szCs w:val="20"/>
          <w:lang w:val="es-US"/>
        </w:rPr>
        <w:t>o Santana y de sus familiares.</w:t>
      </w:r>
      <w:r w:rsidR="00906B23">
        <w:rPr>
          <w:rFonts w:ascii="Cambria" w:hAnsi="Cambria" w:cs="Segoe UI"/>
          <w:sz w:val="20"/>
          <w:szCs w:val="20"/>
          <w:lang w:val="es-US"/>
        </w:rPr>
        <w:t xml:space="preserve"> […]</w:t>
      </w:r>
    </w:p>
    <w:p w14:paraId="5C2E5A24" w14:textId="77777777" w:rsidR="00AE4784" w:rsidRPr="00832755" w:rsidRDefault="00AE4784" w:rsidP="00AE4784">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1E3D1995" w14:textId="2DDC8A4F" w:rsidR="00AE4784" w:rsidRDefault="00832755" w:rsidP="00906B23">
      <w:pPr>
        <w:spacing w:after="0" w:line="240" w:lineRule="auto"/>
        <w:ind w:left="720" w:right="720"/>
        <w:jc w:val="both"/>
        <w:rPr>
          <w:rFonts w:ascii="Cambria" w:hAnsi="Cambria"/>
          <w:sz w:val="20"/>
          <w:szCs w:val="20"/>
          <w:lang w:val="es-MX"/>
        </w:rPr>
      </w:pPr>
      <w:r w:rsidRPr="00832755">
        <w:rPr>
          <w:rFonts w:ascii="Cambria" w:hAnsi="Cambria"/>
          <w:sz w:val="20"/>
          <w:szCs w:val="20"/>
          <w:lang w:val="es-MX"/>
        </w:rPr>
        <w:t xml:space="preserve">El municipio de Urrao sufrió, por muchos años, episodios de violencia que llevaron a la estigmatización de su población civil la cual se compone, entre otros, por campesinos y gente trabajadora que simplemente quería vivir en un territorio libre del conflicto, libre de la guerra. Brainer, hoy reconocemos que usted fue parte de la población estigmatizada y vulnerada y por eso le ofrezco mis disculpas. </w:t>
      </w:r>
      <w:r w:rsidR="00906B23">
        <w:rPr>
          <w:rFonts w:ascii="Cambria" w:hAnsi="Cambria"/>
          <w:sz w:val="20"/>
          <w:szCs w:val="20"/>
          <w:lang w:val="es-MX"/>
        </w:rPr>
        <w:t>[…]</w:t>
      </w:r>
    </w:p>
    <w:p w14:paraId="64CE4620" w14:textId="77777777" w:rsidR="00906B23" w:rsidRPr="00906B23" w:rsidRDefault="00906B23" w:rsidP="00906B23">
      <w:pPr>
        <w:spacing w:after="0" w:line="240" w:lineRule="auto"/>
        <w:ind w:left="720" w:right="720"/>
        <w:jc w:val="both"/>
        <w:rPr>
          <w:rStyle w:val="normaltextrun"/>
          <w:rFonts w:ascii="Cambria" w:hAnsi="Cambria"/>
          <w:sz w:val="20"/>
          <w:szCs w:val="20"/>
          <w:lang w:val="es-MX"/>
        </w:rPr>
      </w:pPr>
    </w:p>
    <w:p w14:paraId="29313816" w14:textId="4AC5D1B2" w:rsidR="00AE4784" w:rsidRPr="00832755" w:rsidRDefault="00832755" w:rsidP="00906B23">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832755">
        <w:rPr>
          <w:rStyle w:val="normaltextrun"/>
          <w:rFonts w:ascii="Cambria" w:hAnsi="Cambria" w:cs="Segoe UI"/>
          <w:sz w:val="20"/>
          <w:szCs w:val="20"/>
          <w:lang w:val="es-US"/>
        </w:rPr>
        <w:t xml:space="preserve">También quiero resaltar que el interés superior y la protección de los derechos de los niños y las niñas deben ser un pilar fundamental en todas las acciones emprendidas por las autoridades institucionales del Estado y por toda la sociedad. Debe guiar la legislación, políticas y prácticas relativas a esos niños y esas niñas, cualquiera que sea su estatus. Lo anterior claramente permitirá construir una sociedad en la que se respeten sus derechos y se proteja su futuro. </w:t>
      </w:r>
      <w:r w:rsidR="00906B23">
        <w:rPr>
          <w:rStyle w:val="normaltextrun"/>
          <w:rFonts w:ascii="Cambria" w:hAnsi="Cambria" w:cs="Segoe UI"/>
          <w:sz w:val="20"/>
          <w:szCs w:val="20"/>
          <w:lang w:val="es-US"/>
        </w:rPr>
        <w:t>[…]</w:t>
      </w:r>
    </w:p>
    <w:p w14:paraId="427BD7AF" w14:textId="77777777" w:rsidR="009430CD" w:rsidRPr="00832755" w:rsidRDefault="009430CD" w:rsidP="00832755">
      <w:pPr>
        <w:spacing w:after="0" w:line="240" w:lineRule="auto"/>
        <w:ind w:left="720" w:right="720"/>
        <w:jc w:val="both"/>
        <w:rPr>
          <w:rFonts w:ascii="Cambria" w:hAnsi="Cambria"/>
          <w:sz w:val="20"/>
          <w:szCs w:val="20"/>
          <w:lang w:val="es-MX"/>
        </w:rPr>
      </w:pPr>
    </w:p>
    <w:p w14:paraId="3481C2B8" w14:textId="1796A206" w:rsidR="009430CD" w:rsidRPr="00832755" w:rsidRDefault="009430CD" w:rsidP="00832755">
      <w:pPr>
        <w:spacing w:after="0" w:line="240" w:lineRule="auto"/>
        <w:ind w:left="720" w:right="720"/>
        <w:jc w:val="both"/>
        <w:rPr>
          <w:rFonts w:ascii="Cambria" w:hAnsi="Cambria"/>
          <w:sz w:val="20"/>
          <w:szCs w:val="20"/>
          <w:lang w:val="es-MX"/>
        </w:rPr>
      </w:pPr>
      <w:r w:rsidRPr="00832755">
        <w:rPr>
          <w:rFonts w:ascii="Cambria" w:hAnsi="Cambria"/>
          <w:sz w:val="20"/>
          <w:szCs w:val="20"/>
          <w:lang w:val="es-MX"/>
        </w:rPr>
        <w:t>E</w:t>
      </w:r>
      <w:r w:rsidR="00275FF5" w:rsidRPr="00832755">
        <w:rPr>
          <w:rFonts w:ascii="Cambria" w:hAnsi="Cambria"/>
          <w:sz w:val="20"/>
          <w:szCs w:val="20"/>
          <w:lang w:val="es-MX"/>
        </w:rPr>
        <w:t xml:space="preserve">stos hechos deben invitar a los miembros de la fuerza </w:t>
      </w:r>
      <w:r w:rsidR="008D2740" w:rsidRPr="00832755">
        <w:rPr>
          <w:rFonts w:ascii="Cambria" w:hAnsi="Cambria"/>
          <w:sz w:val="20"/>
          <w:szCs w:val="20"/>
          <w:lang w:val="es-MX"/>
        </w:rPr>
        <w:t>pública,</w:t>
      </w:r>
      <w:r w:rsidR="00275FF5" w:rsidRPr="00832755">
        <w:rPr>
          <w:rFonts w:ascii="Cambria" w:hAnsi="Cambria"/>
          <w:sz w:val="20"/>
          <w:szCs w:val="20"/>
          <w:lang w:val="es-MX"/>
        </w:rPr>
        <w:t xml:space="preserve"> así como </w:t>
      </w:r>
      <w:r w:rsidRPr="00832755">
        <w:rPr>
          <w:rFonts w:ascii="Cambria" w:hAnsi="Cambria"/>
          <w:sz w:val="20"/>
          <w:szCs w:val="20"/>
          <w:lang w:val="es-MX"/>
        </w:rPr>
        <w:t xml:space="preserve">a </w:t>
      </w:r>
      <w:r w:rsidR="00275FF5" w:rsidRPr="00832755">
        <w:rPr>
          <w:rFonts w:ascii="Cambria" w:hAnsi="Cambria"/>
          <w:sz w:val="20"/>
          <w:szCs w:val="20"/>
          <w:lang w:val="es-MX"/>
        </w:rPr>
        <w:t xml:space="preserve">los funcionarios públicos y colaboradores del </w:t>
      </w:r>
      <w:r w:rsidRPr="00832755">
        <w:rPr>
          <w:rFonts w:ascii="Cambria" w:hAnsi="Cambria"/>
          <w:sz w:val="20"/>
          <w:szCs w:val="20"/>
          <w:lang w:val="es-MX"/>
        </w:rPr>
        <w:t>E</w:t>
      </w:r>
      <w:r w:rsidR="00275FF5" w:rsidRPr="00832755">
        <w:rPr>
          <w:rFonts w:ascii="Cambria" w:hAnsi="Cambria"/>
          <w:sz w:val="20"/>
          <w:szCs w:val="20"/>
          <w:lang w:val="es-MX"/>
        </w:rPr>
        <w:t>stado a que reflexionemos sobre el rol que cumplimos frente a las víctimas y sus derechos</w:t>
      </w:r>
      <w:r w:rsidRPr="00832755">
        <w:rPr>
          <w:rFonts w:ascii="Cambria" w:hAnsi="Cambria"/>
          <w:sz w:val="20"/>
          <w:szCs w:val="20"/>
          <w:lang w:val="es-MX"/>
        </w:rPr>
        <w:t xml:space="preserve">. </w:t>
      </w:r>
      <w:r w:rsidR="00832755" w:rsidRPr="00832755">
        <w:rPr>
          <w:rFonts w:ascii="Cambria" w:hAnsi="Cambria"/>
          <w:sz w:val="20"/>
          <w:szCs w:val="20"/>
          <w:lang w:val="es-MX"/>
        </w:rPr>
        <w:t xml:space="preserve">Finalmente, no puedo terminar esta intervención sin agradecer a la Comisión Interamericana de Derechos Humanos por todo el acompañamiento otorgado a la Agencia en estos procesos. </w:t>
      </w:r>
    </w:p>
    <w:p w14:paraId="3CEB39E5" w14:textId="77777777" w:rsidR="009430CD" w:rsidRPr="00832755" w:rsidRDefault="009430CD" w:rsidP="00832755">
      <w:pPr>
        <w:spacing w:after="0" w:line="240" w:lineRule="auto"/>
        <w:ind w:left="720" w:right="720"/>
        <w:jc w:val="both"/>
        <w:rPr>
          <w:rFonts w:ascii="Cambria" w:hAnsi="Cambria"/>
          <w:sz w:val="20"/>
          <w:szCs w:val="20"/>
          <w:lang w:val="es-MX"/>
        </w:rPr>
      </w:pPr>
    </w:p>
    <w:p w14:paraId="2C68C793" w14:textId="31E3FE44" w:rsidR="00AE4784" w:rsidRPr="00091321" w:rsidRDefault="00AE4784" w:rsidP="00AD2053">
      <w:pPr>
        <w:pStyle w:val="paragraph"/>
        <w:spacing w:before="0" w:beforeAutospacing="0" w:after="0" w:afterAutospacing="0"/>
        <w:ind w:left="720" w:right="720"/>
        <w:jc w:val="both"/>
        <w:textAlignment w:val="baseline"/>
        <w:rPr>
          <w:rFonts w:ascii="Cambria" w:hAnsi="Cambria" w:cs="Segoe UI"/>
          <w:sz w:val="20"/>
          <w:szCs w:val="20"/>
          <w:lang w:val="es-US"/>
        </w:rPr>
      </w:pPr>
      <w:r w:rsidRPr="00832755">
        <w:rPr>
          <w:rStyle w:val="normaltextrun"/>
          <w:rFonts w:ascii="Cambria" w:hAnsi="Cambria" w:cs="Segoe UI"/>
          <w:sz w:val="20"/>
          <w:szCs w:val="20"/>
          <w:lang w:val="es-US"/>
        </w:rPr>
        <w:t>[…].</w:t>
      </w:r>
    </w:p>
    <w:p w14:paraId="4ABD1D1B" w14:textId="6816E25F" w:rsidR="00AE4784" w:rsidRPr="00DB07AB" w:rsidRDefault="00AE4784" w:rsidP="00091321">
      <w:pPr>
        <w:pStyle w:val="ListParagraph"/>
        <w:numPr>
          <w:ilvl w:val="0"/>
          <w:numId w:val="2"/>
        </w:numPr>
        <w:tabs>
          <w:tab w:val="clear" w:pos="720"/>
        </w:tabs>
        <w:spacing w:after="0" w:line="240" w:lineRule="auto"/>
        <w:ind w:left="0" w:firstLine="720"/>
        <w:jc w:val="both"/>
        <w:rPr>
          <w:rFonts w:ascii="Cambria" w:eastAsia="MS Mincho" w:hAnsi="Cambria"/>
          <w:color w:val="000000"/>
          <w:sz w:val="16"/>
          <w:szCs w:val="16"/>
          <w:lang w:val="es-419"/>
        </w:rPr>
      </w:pPr>
      <w:r w:rsidRPr="00DB07AB">
        <w:rPr>
          <w:rFonts w:ascii="Cambria" w:hAnsi="Cambria" w:cs="Segoe UI"/>
          <w:sz w:val="20"/>
          <w:szCs w:val="20"/>
          <w:lang w:val="es-US"/>
        </w:rPr>
        <w:lastRenderedPageBreak/>
        <w:t xml:space="preserve">Finalmente, el cierre del acto estuvo a cargo del Comisionado </w:t>
      </w:r>
      <w:r w:rsidR="00C62526" w:rsidRPr="00DB07AB">
        <w:rPr>
          <w:rFonts w:ascii="Cambria" w:hAnsi="Cambria"/>
          <w:sz w:val="20"/>
          <w:szCs w:val="20"/>
          <w:lang w:val="es-419"/>
        </w:rPr>
        <w:t xml:space="preserve">José Luis Caballero Ochoa, Relator de la CIDH para Colombia </w:t>
      </w:r>
      <w:r w:rsidR="00091321" w:rsidRPr="00DB07AB">
        <w:rPr>
          <w:rFonts w:ascii="Cambria" w:hAnsi="Cambria"/>
          <w:sz w:val="20"/>
          <w:szCs w:val="20"/>
          <w:lang w:val="es-419"/>
        </w:rPr>
        <w:t xml:space="preserve">quien </w:t>
      </w:r>
      <w:r w:rsidR="00C62526" w:rsidRPr="00DB07AB">
        <w:rPr>
          <w:rFonts w:ascii="Cambria" w:hAnsi="Cambria"/>
          <w:sz w:val="20"/>
          <w:szCs w:val="20"/>
          <w:lang w:val="es-419"/>
        </w:rPr>
        <w:t>indicó lo siguiente</w:t>
      </w:r>
      <w:r w:rsidRPr="00DB07AB">
        <w:rPr>
          <w:rFonts w:ascii="Cambria" w:hAnsi="Cambria" w:cs="Segoe UI"/>
          <w:sz w:val="20"/>
          <w:szCs w:val="20"/>
          <w:lang w:val="es-US"/>
        </w:rPr>
        <w:t>:</w:t>
      </w:r>
    </w:p>
    <w:p w14:paraId="54127251" w14:textId="77777777" w:rsidR="00AE4784" w:rsidRPr="00DB07AB" w:rsidRDefault="00AE4784" w:rsidP="00AE4784">
      <w:pPr>
        <w:pStyle w:val="paragraph"/>
        <w:spacing w:before="0" w:beforeAutospacing="0" w:after="0" w:afterAutospacing="0"/>
        <w:jc w:val="both"/>
        <w:textAlignment w:val="baseline"/>
        <w:rPr>
          <w:rStyle w:val="normaltextrun"/>
          <w:rFonts w:ascii="Cambria" w:hAnsi="Cambria" w:cs="Segoe UI"/>
          <w:sz w:val="20"/>
          <w:szCs w:val="20"/>
          <w:lang w:val="es-US"/>
        </w:rPr>
      </w:pPr>
    </w:p>
    <w:p w14:paraId="62B881A3" w14:textId="77777777" w:rsidR="00AE4784" w:rsidRPr="004067A5" w:rsidRDefault="00AE4784" w:rsidP="00AE4784">
      <w:pPr>
        <w:pStyle w:val="paragraph"/>
        <w:spacing w:before="0" w:beforeAutospacing="0" w:after="0" w:afterAutospacing="0"/>
        <w:ind w:left="720" w:right="720"/>
        <w:jc w:val="both"/>
        <w:rPr>
          <w:rFonts w:ascii="Cambria" w:hAnsi="Cambria" w:cs="Segoe UI"/>
          <w:sz w:val="20"/>
          <w:szCs w:val="20"/>
          <w:lang w:val="es-CO"/>
        </w:rPr>
      </w:pPr>
      <w:r w:rsidRPr="004067A5">
        <w:rPr>
          <w:rFonts w:ascii="Cambria" w:hAnsi="Cambria" w:cs="Segoe UI"/>
          <w:sz w:val="20"/>
          <w:szCs w:val="20"/>
          <w:lang w:val="es-CO"/>
        </w:rPr>
        <w:t>[…]</w:t>
      </w:r>
    </w:p>
    <w:p w14:paraId="6D5BF34A" w14:textId="77777777" w:rsidR="00C50C80" w:rsidRPr="004067A5" w:rsidRDefault="00C50C80" w:rsidP="00AE4784">
      <w:pPr>
        <w:pStyle w:val="paragraph"/>
        <w:spacing w:before="0" w:beforeAutospacing="0" w:after="0" w:afterAutospacing="0"/>
        <w:ind w:left="720" w:right="720"/>
        <w:jc w:val="both"/>
        <w:rPr>
          <w:rFonts w:ascii="Cambria" w:hAnsi="Cambria" w:cs="Segoe UI"/>
          <w:sz w:val="20"/>
          <w:szCs w:val="20"/>
          <w:highlight w:val="yellow"/>
          <w:lang w:val="es-CO"/>
        </w:rPr>
      </w:pPr>
    </w:p>
    <w:p w14:paraId="128717CE" w14:textId="2A056506" w:rsidR="00397E6D" w:rsidRPr="001F040E" w:rsidRDefault="00906B23" w:rsidP="00AE4784">
      <w:pPr>
        <w:pStyle w:val="paragraph"/>
        <w:spacing w:before="0" w:beforeAutospacing="0" w:after="0" w:afterAutospacing="0"/>
        <w:ind w:left="720" w:right="720"/>
        <w:jc w:val="both"/>
        <w:rPr>
          <w:rFonts w:ascii="Cambria" w:hAnsi="Cambria" w:cs="Segoe UI"/>
          <w:sz w:val="20"/>
          <w:szCs w:val="20"/>
          <w:lang w:val="es-419"/>
        </w:rPr>
      </w:pPr>
      <w:r>
        <w:rPr>
          <w:rFonts w:ascii="Cambria" w:hAnsi="Cambria" w:cs="Segoe UI"/>
          <w:sz w:val="20"/>
          <w:szCs w:val="20"/>
          <w:lang w:val="es-CO"/>
        </w:rPr>
        <w:t>[D]</w:t>
      </w:r>
      <w:r w:rsidR="00C50C80" w:rsidRPr="00C50C80">
        <w:rPr>
          <w:rFonts w:ascii="Cambria" w:hAnsi="Cambria" w:cs="Segoe UI"/>
          <w:sz w:val="20"/>
          <w:szCs w:val="20"/>
          <w:lang w:val="es-419"/>
        </w:rPr>
        <w:t xml:space="preserve">estaco la fluidez del dialogo entre ambas partes lo que les permitió definir un acuerdo de solución amistosa que contiene concretamente todas las medidas consentidas por las partes para obtener una reparación integral de las víctimas. En este sentido, también es </w:t>
      </w:r>
      <w:r w:rsidR="00C50C80" w:rsidRPr="001F040E">
        <w:rPr>
          <w:rFonts w:ascii="Cambria" w:hAnsi="Cambria" w:cs="Segoe UI"/>
          <w:sz w:val="20"/>
          <w:szCs w:val="20"/>
          <w:lang w:val="es-419"/>
        </w:rPr>
        <w:t>importante destacar el adecuado uso del mecanismo de solución amistosa llevado a cabo por las partes en un proceso que se ha caracterizado por el respeto a la voluntad, la flexibilidad y la agilidad que permitió un intercambio fluido lo cual culminó en una negociación exitosa que hoy nos trae a esta importante ceremonia.</w:t>
      </w:r>
      <w:r>
        <w:rPr>
          <w:rFonts w:ascii="Cambria" w:hAnsi="Cambria" w:cs="Segoe UI"/>
          <w:sz w:val="20"/>
          <w:szCs w:val="20"/>
          <w:lang w:val="es-419"/>
        </w:rPr>
        <w:t xml:space="preserve"> [</w:t>
      </w:r>
      <w:r w:rsidR="00397E6D" w:rsidRPr="001F040E">
        <w:rPr>
          <w:rFonts w:ascii="Cambria" w:hAnsi="Cambria" w:cs="Segoe UI"/>
          <w:sz w:val="20"/>
          <w:szCs w:val="20"/>
          <w:lang w:val="es-419"/>
        </w:rPr>
        <w:t>…</w:t>
      </w:r>
      <w:r>
        <w:rPr>
          <w:rFonts w:ascii="Cambria" w:hAnsi="Cambria" w:cs="Segoe UI"/>
          <w:sz w:val="20"/>
          <w:szCs w:val="20"/>
          <w:lang w:val="es-419"/>
        </w:rPr>
        <w:t>]</w:t>
      </w:r>
    </w:p>
    <w:p w14:paraId="70FF598C" w14:textId="0B0680BF" w:rsidR="00165EF3" w:rsidRPr="001F040E" w:rsidRDefault="008E3AB4" w:rsidP="00AE4784">
      <w:pPr>
        <w:pStyle w:val="paragraph"/>
        <w:ind w:left="720" w:right="720"/>
        <w:jc w:val="both"/>
        <w:rPr>
          <w:rFonts w:ascii="Cambria" w:hAnsi="Cambria" w:cs="Segoe UI"/>
          <w:sz w:val="20"/>
          <w:szCs w:val="20"/>
          <w:lang w:val="es-MX"/>
        </w:rPr>
      </w:pPr>
      <w:r w:rsidRPr="001F040E">
        <w:rPr>
          <w:rFonts w:ascii="Cambria" w:hAnsi="Cambria" w:cs="Segoe UI"/>
          <w:sz w:val="20"/>
          <w:szCs w:val="20"/>
          <w:lang w:val="es-MX"/>
        </w:rPr>
        <w:t>R</w:t>
      </w:r>
      <w:r w:rsidR="001C7388" w:rsidRPr="001F040E">
        <w:rPr>
          <w:rFonts w:ascii="Cambria" w:hAnsi="Cambria" w:cs="Segoe UI"/>
          <w:sz w:val="20"/>
          <w:szCs w:val="20"/>
          <w:lang w:val="es-MX"/>
        </w:rPr>
        <w:t>econocer la responsabilidad es el primer acto hacia la sanación</w:t>
      </w:r>
      <w:r w:rsidRPr="001F040E">
        <w:rPr>
          <w:rFonts w:ascii="Cambria" w:hAnsi="Cambria" w:cs="Segoe UI"/>
          <w:sz w:val="20"/>
          <w:szCs w:val="20"/>
          <w:lang w:val="es-MX"/>
        </w:rPr>
        <w:t>. C</w:t>
      </w:r>
      <w:r w:rsidR="00355EF8" w:rsidRPr="001F040E">
        <w:rPr>
          <w:rFonts w:ascii="Cambria" w:hAnsi="Cambria" w:cs="Segoe UI"/>
          <w:sz w:val="20"/>
          <w:szCs w:val="20"/>
          <w:lang w:val="es-MX"/>
        </w:rPr>
        <w:t>omprendemos el dolor que estos eventos le han causado y esperamos que este reconocimiento marque el inicio de un proceso de curación</w:t>
      </w:r>
      <w:r w:rsidR="00165EF3" w:rsidRPr="001F040E">
        <w:rPr>
          <w:rFonts w:ascii="Cambria" w:hAnsi="Cambria" w:cs="Segoe UI"/>
          <w:sz w:val="20"/>
          <w:szCs w:val="20"/>
          <w:lang w:val="es-MX"/>
        </w:rPr>
        <w:t>. M</w:t>
      </w:r>
      <w:r w:rsidR="00355EF8" w:rsidRPr="001F040E">
        <w:rPr>
          <w:rFonts w:ascii="Cambria" w:hAnsi="Cambria" w:cs="Segoe UI"/>
          <w:sz w:val="20"/>
          <w:szCs w:val="20"/>
          <w:lang w:val="es-MX"/>
        </w:rPr>
        <w:t>ás que una formalidad</w:t>
      </w:r>
      <w:r w:rsidR="003C1523" w:rsidRPr="001F040E">
        <w:rPr>
          <w:rFonts w:ascii="Cambria" w:hAnsi="Cambria" w:cs="Segoe UI"/>
          <w:sz w:val="20"/>
          <w:szCs w:val="20"/>
          <w:lang w:val="es-MX"/>
        </w:rPr>
        <w:t>,</w:t>
      </w:r>
      <w:r w:rsidR="00355EF8" w:rsidRPr="001F040E">
        <w:rPr>
          <w:rFonts w:ascii="Cambria" w:hAnsi="Cambria" w:cs="Segoe UI"/>
          <w:sz w:val="20"/>
          <w:szCs w:val="20"/>
          <w:lang w:val="es-MX"/>
        </w:rPr>
        <w:t xml:space="preserve"> este acto es un compromiso con la verdad y la prevención de futuros errores por parte del </w:t>
      </w:r>
      <w:r w:rsidR="00165EF3" w:rsidRPr="001F040E">
        <w:rPr>
          <w:rFonts w:ascii="Cambria" w:hAnsi="Cambria" w:cs="Segoe UI"/>
          <w:sz w:val="20"/>
          <w:szCs w:val="20"/>
          <w:lang w:val="es-MX"/>
        </w:rPr>
        <w:t>E</w:t>
      </w:r>
      <w:r w:rsidR="00355EF8" w:rsidRPr="001F040E">
        <w:rPr>
          <w:rFonts w:ascii="Cambria" w:hAnsi="Cambria" w:cs="Segoe UI"/>
          <w:sz w:val="20"/>
          <w:szCs w:val="20"/>
          <w:lang w:val="es-MX"/>
        </w:rPr>
        <w:t>stado</w:t>
      </w:r>
      <w:r w:rsidR="00714665" w:rsidRPr="001F040E">
        <w:rPr>
          <w:rFonts w:ascii="Cambria" w:hAnsi="Cambria" w:cs="Segoe UI"/>
          <w:sz w:val="20"/>
          <w:szCs w:val="20"/>
          <w:lang w:val="es-419"/>
        </w:rPr>
        <w:t>.</w:t>
      </w:r>
    </w:p>
    <w:p w14:paraId="286E82FB" w14:textId="77777777" w:rsidR="0095585A" w:rsidRPr="001F040E" w:rsidRDefault="00165EF3" w:rsidP="0095585A">
      <w:pPr>
        <w:pStyle w:val="paragraph"/>
        <w:ind w:left="720" w:right="720"/>
        <w:jc w:val="both"/>
        <w:rPr>
          <w:rFonts w:ascii="Cambria" w:hAnsi="Cambria" w:cs="Segoe UI"/>
          <w:sz w:val="20"/>
          <w:szCs w:val="20"/>
          <w:lang w:val="es-MX"/>
        </w:rPr>
      </w:pPr>
      <w:r w:rsidRPr="001F040E">
        <w:rPr>
          <w:rFonts w:ascii="Cambria" w:hAnsi="Cambria" w:cs="Segoe UI"/>
          <w:sz w:val="20"/>
          <w:szCs w:val="20"/>
          <w:lang w:val="es-MX"/>
        </w:rPr>
        <w:t>E</w:t>
      </w:r>
      <w:r w:rsidR="00355EF8" w:rsidRPr="001F040E">
        <w:rPr>
          <w:rFonts w:ascii="Cambria" w:hAnsi="Cambria" w:cs="Segoe UI"/>
          <w:sz w:val="20"/>
          <w:szCs w:val="20"/>
          <w:lang w:val="es-MX"/>
        </w:rPr>
        <w:t>n este caso</w:t>
      </w:r>
      <w:r w:rsidR="00305F5F" w:rsidRPr="001F040E">
        <w:rPr>
          <w:rFonts w:ascii="Cambria" w:hAnsi="Cambria" w:cs="Segoe UI"/>
          <w:sz w:val="20"/>
          <w:szCs w:val="20"/>
          <w:lang w:val="es-MX"/>
        </w:rPr>
        <w:t>,</w:t>
      </w:r>
      <w:r w:rsidR="00355EF8" w:rsidRPr="001F040E">
        <w:rPr>
          <w:rFonts w:ascii="Cambria" w:hAnsi="Cambria" w:cs="Segoe UI"/>
          <w:sz w:val="20"/>
          <w:szCs w:val="20"/>
          <w:lang w:val="es-MX"/>
        </w:rPr>
        <w:t xml:space="preserve"> también empieza un ejercicio hacia futuro que es lo que vemos como </w:t>
      </w:r>
      <w:r w:rsidRPr="001F040E">
        <w:rPr>
          <w:rFonts w:ascii="Cambria" w:hAnsi="Cambria" w:cs="Segoe UI"/>
          <w:sz w:val="20"/>
          <w:szCs w:val="20"/>
          <w:lang w:val="es-MX"/>
        </w:rPr>
        <w:t xml:space="preserve">la </w:t>
      </w:r>
      <w:r w:rsidR="00355EF8" w:rsidRPr="001F040E">
        <w:rPr>
          <w:rFonts w:ascii="Cambria" w:hAnsi="Cambria" w:cs="Segoe UI"/>
          <w:sz w:val="20"/>
          <w:szCs w:val="20"/>
          <w:lang w:val="es-MX"/>
        </w:rPr>
        <w:t>reparación integral y garantías de no repetición</w:t>
      </w:r>
      <w:r w:rsidR="00305F5F" w:rsidRPr="001F040E">
        <w:rPr>
          <w:rFonts w:ascii="Cambria" w:hAnsi="Cambria" w:cs="Segoe UI"/>
          <w:sz w:val="20"/>
          <w:szCs w:val="20"/>
          <w:lang w:val="es-MX"/>
        </w:rPr>
        <w:t>. E</w:t>
      </w:r>
      <w:r w:rsidR="00355EF8" w:rsidRPr="001F040E">
        <w:rPr>
          <w:rFonts w:ascii="Cambria" w:hAnsi="Cambria" w:cs="Segoe UI"/>
          <w:sz w:val="20"/>
          <w:szCs w:val="20"/>
          <w:lang w:val="es-MX"/>
        </w:rPr>
        <w:t xml:space="preserve">s tan importante pues para que Colombia </w:t>
      </w:r>
      <w:r w:rsidR="00305F5F" w:rsidRPr="001F040E">
        <w:rPr>
          <w:rFonts w:ascii="Cambria" w:hAnsi="Cambria" w:cs="Segoe UI"/>
          <w:sz w:val="20"/>
          <w:szCs w:val="20"/>
          <w:lang w:val="es-MX"/>
        </w:rPr>
        <w:t>s</w:t>
      </w:r>
      <w:r w:rsidR="00355EF8" w:rsidRPr="001F040E">
        <w:rPr>
          <w:rFonts w:ascii="Cambria" w:hAnsi="Cambria" w:cs="Segoe UI"/>
          <w:sz w:val="20"/>
          <w:szCs w:val="20"/>
          <w:lang w:val="es-MX"/>
        </w:rPr>
        <w:t>ane tantos dolores</w:t>
      </w:r>
      <w:r w:rsidR="00305F5F" w:rsidRPr="001F040E">
        <w:rPr>
          <w:rFonts w:ascii="Cambria" w:hAnsi="Cambria" w:cs="Segoe UI"/>
          <w:sz w:val="20"/>
          <w:szCs w:val="20"/>
          <w:lang w:val="es-MX"/>
        </w:rPr>
        <w:t>,</w:t>
      </w:r>
      <w:r w:rsidR="00706C18" w:rsidRPr="001F040E">
        <w:rPr>
          <w:rFonts w:ascii="Cambria" w:hAnsi="Cambria" w:cs="Segoe UI"/>
          <w:sz w:val="20"/>
          <w:szCs w:val="20"/>
          <w:lang w:val="es-MX"/>
        </w:rPr>
        <w:t xml:space="preserve"> tanta violencia</w:t>
      </w:r>
      <w:r w:rsidR="00305F5F" w:rsidRPr="001F040E">
        <w:rPr>
          <w:rFonts w:ascii="Cambria" w:hAnsi="Cambria" w:cs="Segoe UI"/>
          <w:sz w:val="20"/>
          <w:szCs w:val="20"/>
          <w:lang w:val="es-MX"/>
        </w:rPr>
        <w:t>,</w:t>
      </w:r>
      <w:r w:rsidR="00706C18" w:rsidRPr="001F040E">
        <w:rPr>
          <w:rFonts w:ascii="Cambria" w:hAnsi="Cambria" w:cs="Segoe UI"/>
          <w:sz w:val="20"/>
          <w:szCs w:val="20"/>
          <w:lang w:val="es-MX"/>
        </w:rPr>
        <w:t xml:space="preserve"> tantas víctimas</w:t>
      </w:r>
      <w:r w:rsidRPr="001F040E">
        <w:rPr>
          <w:rFonts w:ascii="Cambria" w:hAnsi="Cambria" w:cs="Segoe UI"/>
          <w:sz w:val="20"/>
          <w:szCs w:val="20"/>
          <w:lang w:val="es-MX"/>
        </w:rPr>
        <w:t>. L</w:t>
      </w:r>
      <w:r w:rsidR="00706C18" w:rsidRPr="001F040E">
        <w:rPr>
          <w:rFonts w:ascii="Cambria" w:hAnsi="Cambria" w:cs="Segoe UI"/>
          <w:sz w:val="20"/>
          <w:szCs w:val="20"/>
          <w:lang w:val="es-MX"/>
        </w:rPr>
        <w:t>a reconciliación exige el reconocimiento del daño causado y la promesa exactamente de no repetir</w:t>
      </w:r>
      <w:r w:rsidR="00314C2F" w:rsidRPr="001F040E">
        <w:rPr>
          <w:rFonts w:ascii="Cambria" w:hAnsi="Cambria" w:cs="Segoe UI"/>
          <w:sz w:val="20"/>
          <w:szCs w:val="20"/>
          <w:lang w:val="es-MX"/>
        </w:rPr>
        <w:t xml:space="preserve">. </w:t>
      </w:r>
    </w:p>
    <w:p w14:paraId="516247D7" w14:textId="77777777" w:rsidR="00305F5F" w:rsidRPr="001F040E" w:rsidRDefault="00305F5F" w:rsidP="00305F5F">
      <w:pPr>
        <w:pStyle w:val="paragraph"/>
        <w:ind w:left="720" w:right="720"/>
        <w:jc w:val="both"/>
        <w:rPr>
          <w:rFonts w:ascii="Cambria" w:hAnsi="Cambria" w:cs="Segoe UI"/>
          <w:sz w:val="20"/>
          <w:szCs w:val="20"/>
          <w:lang w:val="es-MX"/>
        </w:rPr>
      </w:pPr>
      <w:r w:rsidRPr="001F040E">
        <w:rPr>
          <w:rFonts w:ascii="Cambria" w:hAnsi="Cambria" w:cs="Segoe UI"/>
          <w:sz w:val="20"/>
          <w:szCs w:val="20"/>
          <w:lang w:val="es-MX"/>
        </w:rPr>
        <w:t>[…].</w:t>
      </w:r>
    </w:p>
    <w:p w14:paraId="168226A9" w14:textId="51BBA368" w:rsidR="00AE4784" w:rsidRPr="00091321" w:rsidRDefault="00AE4784" w:rsidP="00091321">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1F040E">
        <w:rPr>
          <w:rFonts w:ascii="Cambria" w:hAnsi="Cambria" w:cs="Segoe UI"/>
          <w:sz w:val="20"/>
          <w:szCs w:val="20"/>
          <w:lang w:val="es-US"/>
        </w:rPr>
        <w:t>Tomando en</w:t>
      </w:r>
      <w:r w:rsidRPr="00091321">
        <w:rPr>
          <w:rFonts w:ascii="Cambria" w:hAnsi="Cambria" w:cs="Segoe UI"/>
          <w:sz w:val="20"/>
          <w:szCs w:val="20"/>
          <w:lang w:val="es-US"/>
        </w:rPr>
        <w:t xml:space="preserve"> cuenta lo anterior, y la información proporcionada conjuntamente por las partes, la Comisión considera que el </w:t>
      </w:r>
      <w:r w:rsidR="00906B23">
        <w:rPr>
          <w:rFonts w:ascii="Cambria" w:hAnsi="Cambria" w:cs="Segoe UI"/>
          <w:sz w:val="20"/>
          <w:szCs w:val="20"/>
          <w:lang w:val="es-US"/>
        </w:rPr>
        <w:t xml:space="preserve">numeral I </w:t>
      </w:r>
      <w:r w:rsidRPr="00091321">
        <w:rPr>
          <w:rFonts w:ascii="Cambria" w:hAnsi="Cambria" w:cs="Segoe UI"/>
          <w:sz w:val="20"/>
          <w:szCs w:val="20"/>
          <w:lang w:val="es-US"/>
        </w:rPr>
        <w:t xml:space="preserve">de la cláusula quinta del acuerdo de solución amistosa, relacionada con acto de reconocimiento de responsabilidad, se encuentra cumplido totalmente y así lo declara. </w:t>
      </w:r>
    </w:p>
    <w:p w14:paraId="1A11E2CF" w14:textId="77777777" w:rsidR="00AE4784" w:rsidRPr="00D8208C" w:rsidRDefault="00AE4784" w:rsidP="00AE4784">
      <w:pPr>
        <w:pStyle w:val="paragraph"/>
        <w:spacing w:before="0" w:beforeAutospacing="0" w:after="0" w:afterAutospacing="0"/>
        <w:ind w:left="720"/>
        <w:jc w:val="both"/>
        <w:textAlignment w:val="baseline"/>
        <w:rPr>
          <w:rFonts w:ascii="Cambria" w:hAnsi="Cambria" w:cs="Segoe UI"/>
          <w:sz w:val="20"/>
          <w:szCs w:val="20"/>
          <w:highlight w:val="yellow"/>
          <w:lang w:val="es-US"/>
        </w:rPr>
      </w:pPr>
    </w:p>
    <w:p w14:paraId="3B36E8A1" w14:textId="1BD4CC0B" w:rsidR="00AE4784" w:rsidRPr="00672FC9" w:rsidRDefault="00AE4784" w:rsidP="00091321">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672FC9">
        <w:rPr>
          <w:rFonts w:ascii="Cambria" w:hAnsi="Cambria" w:cs="Segoe UI"/>
          <w:sz w:val="20"/>
          <w:szCs w:val="20"/>
          <w:lang w:val="es-US"/>
        </w:rPr>
        <w:t xml:space="preserve">En relación con el </w:t>
      </w:r>
      <w:r w:rsidR="00906B23">
        <w:rPr>
          <w:rFonts w:ascii="Cambria" w:hAnsi="Cambria" w:cs="Segoe UI"/>
          <w:sz w:val="20"/>
          <w:szCs w:val="20"/>
          <w:lang w:val="es-US"/>
        </w:rPr>
        <w:t>numeral II de la cláusula quinta sobre la</w:t>
      </w:r>
      <w:r w:rsidRPr="00672FC9">
        <w:rPr>
          <w:rFonts w:ascii="Cambria" w:hAnsi="Cambria" w:cs="Segoe UI"/>
          <w:sz w:val="20"/>
          <w:szCs w:val="20"/>
          <w:lang w:val="es-US"/>
        </w:rPr>
        <w:t xml:space="preserve"> </w:t>
      </w:r>
      <w:r w:rsidRPr="00906B23">
        <w:rPr>
          <w:rFonts w:ascii="Cambria" w:hAnsi="Cambria" w:cs="Segoe UI"/>
          <w:sz w:val="20"/>
          <w:szCs w:val="20"/>
          <w:lang w:val="es-US"/>
        </w:rPr>
        <w:t>publicación del informe artículo 49</w:t>
      </w:r>
      <w:r w:rsidRPr="00672FC9">
        <w:rPr>
          <w:rFonts w:ascii="Cambria" w:hAnsi="Cambria" w:cs="Segoe UI"/>
          <w:sz w:val="20"/>
          <w:szCs w:val="20"/>
          <w:lang w:val="es-US"/>
        </w:rPr>
        <w:t>, así como la</w:t>
      </w:r>
      <w:r w:rsidR="00906B23">
        <w:rPr>
          <w:rFonts w:ascii="Cambria" w:hAnsi="Cambria" w:cs="Segoe UI"/>
          <w:sz w:val="20"/>
          <w:szCs w:val="20"/>
          <w:lang w:val="es-US"/>
        </w:rPr>
        <w:t>s</w:t>
      </w:r>
      <w:r w:rsidRPr="00672FC9">
        <w:rPr>
          <w:rFonts w:ascii="Cambria" w:hAnsi="Cambria" w:cs="Segoe UI"/>
          <w:sz w:val="20"/>
          <w:szCs w:val="20"/>
          <w:lang w:val="es-US"/>
        </w:rPr>
        <w:t xml:space="preserve"> cláusula</w:t>
      </w:r>
      <w:r w:rsidR="00906B23">
        <w:rPr>
          <w:rFonts w:ascii="Cambria" w:hAnsi="Cambria" w:cs="Segoe UI"/>
          <w:sz w:val="20"/>
          <w:szCs w:val="20"/>
          <w:lang w:val="es-US"/>
        </w:rPr>
        <w:t>s</w:t>
      </w:r>
      <w:r w:rsidRPr="00672FC9">
        <w:rPr>
          <w:rFonts w:ascii="Cambria" w:hAnsi="Cambria" w:cs="Segoe UI"/>
          <w:sz w:val="20"/>
          <w:szCs w:val="20"/>
          <w:lang w:val="es-US"/>
        </w:rPr>
        <w:t xml:space="preserve"> sexta (medidas de </w:t>
      </w:r>
      <w:r w:rsidR="0011221C" w:rsidRPr="00672FC9">
        <w:rPr>
          <w:rFonts w:ascii="Cambria" w:hAnsi="Cambria" w:cs="Segoe UI"/>
          <w:sz w:val="20"/>
          <w:szCs w:val="20"/>
          <w:lang w:val="es-US"/>
        </w:rPr>
        <w:t>justicia</w:t>
      </w:r>
      <w:r w:rsidRPr="00672FC9">
        <w:rPr>
          <w:rFonts w:ascii="Cambria" w:hAnsi="Cambria" w:cs="Segoe UI"/>
          <w:sz w:val="20"/>
          <w:szCs w:val="20"/>
          <w:lang w:val="es-US"/>
        </w:rPr>
        <w:t>)</w:t>
      </w:r>
      <w:r w:rsidR="00672FC9" w:rsidRPr="00672FC9">
        <w:rPr>
          <w:rFonts w:ascii="Cambria" w:hAnsi="Cambria" w:cs="Segoe UI"/>
          <w:sz w:val="20"/>
          <w:szCs w:val="20"/>
          <w:lang w:val="es-US"/>
        </w:rPr>
        <w:t xml:space="preserve"> y séptima (medidas de compensación) </w:t>
      </w:r>
      <w:r w:rsidRPr="00672FC9">
        <w:rPr>
          <w:rFonts w:ascii="Cambria" w:hAnsi="Cambria" w:cs="Segoe UI"/>
          <w:sz w:val="20"/>
          <w:szCs w:val="20"/>
          <w:lang w:val="es-US"/>
        </w:rPr>
        <w:t>del acuerdo de solución amistosa</w:t>
      </w:r>
      <w:r w:rsidR="00895E7F">
        <w:rPr>
          <w:rFonts w:ascii="Cambria" w:hAnsi="Cambria" w:cs="Segoe UI"/>
          <w:sz w:val="20"/>
          <w:szCs w:val="20"/>
          <w:lang w:val="es-US"/>
        </w:rPr>
        <w:t>,</w:t>
      </w:r>
      <w:r w:rsidRPr="00672FC9">
        <w:rPr>
          <w:rFonts w:ascii="Cambria" w:hAnsi="Cambria" w:cs="Segoe UI"/>
          <w:sz w:val="20"/>
          <w:szCs w:val="20"/>
          <w:lang w:val="es-US"/>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448742A1" w14:textId="77777777" w:rsidR="00AE4784" w:rsidRPr="00D8208C" w:rsidRDefault="00AE4784" w:rsidP="00AE4784">
      <w:pPr>
        <w:pStyle w:val="paragraph"/>
        <w:spacing w:before="0" w:beforeAutospacing="0" w:after="0" w:afterAutospacing="0"/>
        <w:ind w:left="720"/>
        <w:jc w:val="both"/>
        <w:textAlignment w:val="baseline"/>
        <w:rPr>
          <w:rFonts w:ascii="Cambria" w:hAnsi="Cambria" w:cs="Segoe UI"/>
          <w:sz w:val="20"/>
          <w:szCs w:val="20"/>
          <w:highlight w:val="yellow"/>
          <w:lang w:val="es-US"/>
        </w:rPr>
      </w:pPr>
    </w:p>
    <w:p w14:paraId="1413E1AC" w14:textId="3F568490" w:rsidR="00AE4784" w:rsidRPr="00872FAB" w:rsidRDefault="00AE4784" w:rsidP="00091321">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872FAB">
        <w:rPr>
          <w:rFonts w:ascii="Cambria" w:hAnsi="Cambria" w:cs="Segoe UI"/>
          <w:sz w:val="20"/>
          <w:szCs w:val="20"/>
          <w:lang w:val="es-US"/>
        </w:rPr>
        <w:t xml:space="preserve">Por lo anteriormente descrito, la Comisión concluye que el </w:t>
      </w:r>
      <w:r w:rsidR="00906B23">
        <w:rPr>
          <w:rFonts w:ascii="Cambria" w:hAnsi="Cambria" w:cs="Segoe UI"/>
          <w:sz w:val="20"/>
          <w:szCs w:val="20"/>
          <w:lang w:val="es-US"/>
        </w:rPr>
        <w:t>numeral I de la cláusula quinta (</w:t>
      </w:r>
      <w:r w:rsidRPr="00906B23">
        <w:rPr>
          <w:rFonts w:ascii="Cambria" w:hAnsi="Cambria" w:cs="Segoe UI"/>
          <w:sz w:val="20"/>
          <w:szCs w:val="20"/>
          <w:lang w:val="es-US"/>
        </w:rPr>
        <w:t>acto de reconocimiento de responsabilidad</w:t>
      </w:r>
      <w:r w:rsidR="00906B23">
        <w:rPr>
          <w:rFonts w:ascii="Cambria" w:hAnsi="Cambria" w:cs="Segoe UI"/>
          <w:sz w:val="20"/>
          <w:szCs w:val="20"/>
          <w:lang w:val="es-US"/>
        </w:rPr>
        <w:t>)</w:t>
      </w:r>
      <w:r w:rsidRPr="00872FAB">
        <w:rPr>
          <w:rFonts w:ascii="Cambria" w:hAnsi="Cambria" w:cs="Segoe UI"/>
          <w:sz w:val="20"/>
          <w:szCs w:val="20"/>
          <w:lang w:val="es-US"/>
        </w:rPr>
        <w:t xml:space="preserve"> ha sido cumplido totalmente y así lo declara. Por otra parte, la Comisión considera que el </w:t>
      </w:r>
      <w:r w:rsidR="00906B23">
        <w:rPr>
          <w:rFonts w:ascii="Cambria" w:hAnsi="Cambria" w:cs="Segoe UI"/>
          <w:sz w:val="20"/>
          <w:szCs w:val="20"/>
          <w:lang w:val="es-US"/>
        </w:rPr>
        <w:t xml:space="preserve">numeral II de la cláusula </w:t>
      </w:r>
      <w:r w:rsidR="000455D7">
        <w:rPr>
          <w:rFonts w:ascii="Cambria" w:hAnsi="Cambria" w:cs="Segoe UI"/>
          <w:sz w:val="20"/>
          <w:szCs w:val="20"/>
          <w:lang w:val="es-US"/>
        </w:rPr>
        <w:t>quinta</w:t>
      </w:r>
      <w:r w:rsidR="00906B23">
        <w:rPr>
          <w:rFonts w:ascii="Cambria" w:hAnsi="Cambria" w:cs="Segoe UI"/>
          <w:sz w:val="20"/>
          <w:szCs w:val="20"/>
          <w:lang w:val="es-US"/>
        </w:rPr>
        <w:t xml:space="preserve"> (</w:t>
      </w:r>
      <w:r w:rsidRPr="00906B23">
        <w:rPr>
          <w:rFonts w:ascii="Cambria" w:hAnsi="Cambria" w:cs="Segoe UI"/>
          <w:sz w:val="20"/>
          <w:szCs w:val="20"/>
          <w:lang w:val="es-US"/>
        </w:rPr>
        <w:t xml:space="preserve">publicación del informe artículo </w:t>
      </w:r>
      <w:r w:rsidR="00906B23" w:rsidRPr="00906B23">
        <w:rPr>
          <w:rFonts w:ascii="Cambria" w:hAnsi="Cambria" w:cs="Segoe UI"/>
          <w:sz w:val="20"/>
          <w:szCs w:val="20"/>
          <w:lang w:val="es-US"/>
        </w:rPr>
        <w:t>49</w:t>
      </w:r>
      <w:r w:rsidR="00906B23" w:rsidRPr="00872FAB">
        <w:rPr>
          <w:rFonts w:ascii="Cambria" w:hAnsi="Cambria" w:cs="Segoe UI"/>
          <w:sz w:val="20"/>
          <w:szCs w:val="20"/>
          <w:lang w:val="es-US"/>
        </w:rPr>
        <w:t>)</w:t>
      </w:r>
      <w:r w:rsidRPr="00872FAB">
        <w:rPr>
          <w:rFonts w:ascii="Cambria" w:hAnsi="Cambria" w:cs="Segoe UI"/>
          <w:sz w:val="20"/>
          <w:szCs w:val="20"/>
          <w:lang w:val="es-US"/>
        </w:rPr>
        <w:t>, así como la</w:t>
      </w:r>
      <w:r w:rsidR="00906B23">
        <w:rPr>
          <w:rFonts w:ascii="Cambria" w:hAnsi="Cambria" w:cs="Segoe UI"/>
          <w:sz w:val="20"/>
          <w:szCs w:val="20"/>
          <w:lang w:val="es-US"/>
        </w:rPr>
        <w:t>s</w:t>
      </w:r>
      <w:r w:rsidRPr="00872FAB">
        <w:rPr>
          <w:rFonts w:ascii="Cambria" w:hAnsi="Cambria" w:cs="Segoe UI"/>
          <w:sz w:val="20"/>
          <w:szCs w:val="20"/>
          <w:lang w:val="es-US"/>
        </w:rPr>
        <w:t xml:space="preserve"> cláusula</w:t>
      </w:r>
      <w:r w:rsidR="00906B23">
        <w:rPr>
          <w:rFonts w:ascii="Cambria" w:hAnsi="Cambria" w:cs="Segoe UI"/>
          <w:sz w:val="20"/>
          <w:szCs w:val="20"/>
          <w:lang w:val="es-US"/>
        </w:rPr>
        <w:t>s</w:t>
      </w:r>
      <w:r w:rsidRPr="00872FAB">
        <w:rPr>
          <w:rFonts w:ascii="Cambria" w:hAnsi="Cambria" w:cs="Segoe UI"/>
          <w:sz w:val="20"/>
          <w:szCs w:val="20"/>
          <w:lang w:val="es-US"/>
        </w:rPr>
        <w:t xml:space="preserve"> sexta (medidas de </w:t>
      </w:r>
      <w:r w:rsidR="00872FAB" w:rsidRPr="00872FAB">
        <w:rPr>
          <w:rFonts w:ascii="Cambria" w:hAnsi="Cambria" w:cs="Segoe UI"/>
          <w:sz w:val="20"/>
          <w:szCs w:val="20"/>
          <w:lang w:val="es-US"/>
        </w:rPr>
        <w:t>justicia</w:t>
      </w:r>
      <w:r w:rsidRPr="00872FAB">
        <w:rPr>
          <w:rFonts w:ascii="Cambria" w:hAnsi="Cambria" w:cs="Segoe UI"/>
          <w:sz w:val="20"/>
          <w:szCs w:val="20"/>
          <w:lang w:val="es-US"/>
        </w:rPr>
        <w:t xml:space="preserve">) y </w:t>
      </w:r>
      <w:r w:rsidR="00872FAB" w:rsidRPr="00872FAB">
        <w:rPr>
          <w:rFonts w:ascii="Cambria" w:hAnsi="Cambria" w:cs="Segoe UI"/>
          <w:sz w:val="20"/>
          <w:szCs w:val="20"/>
          <w:lang w:val="es-US"/>
        </w:rPr>
        <w:t xml:space="preserve">séptima </w:t>
      </w:r>
      <w:r w:rsidRPr="00872FAB">
        <w:rPr>
          <w:rFonts w:ascii="Cambria" w:hAnsi="Cambria" w:cs="Segoe UI"/>
          <w:sz w:val="20"/>
          <w:szCs w:val="20"/>
          <w:lang w:val="es-US"/>
        </w:rPr>
        <w:t>(</w:t>
      </w:r>
      <w:r w:rsidR="00872FAB" w:rsidRPr="00872FAB">
        <w:rPr>
          <w:rFonts w:ascii="Cambria" w:hAnsi="Cambria" w:cs="Segoe UI"/>
          <w:sz w:val="20"/>
          <w:szCs w:val="20"/>
          <w:lang w:val="es-US"/>
        </w:rPr>
        <w:t>medidas de compensación</w:t>
      </w:r>
      <w:r w:rsidRPr="00872FAB">
        <w:rPr>
          <w:rFonts w:ascii="Cambria" w:hAnsi="Cambria" w:cs="Segoe UI"/>
          <w:sz w:val="20"/>
          <w:szCs w:val="20"/>
          <w:lang w:val="es-US"/>
        </w:rPr>
        <w:t>) del acuerdo de solución amistosa se encuentran pendientes de cumplimiento</w:t>
      </w:r>
      <w:r w:rsidR="00906B23">
        <w:rPr>
          <w:rFonts w:ascii="Cambria" w:hAnsi="Cambria" w:cs="Segoe UI"/>
          <w:sz w:val="20"/>
          <w:szCs w:val="20"/>
          <w:lang w:val="es-US"/>
        </w:rPr>
        <w:t xml:space="preserve"> y así lo declara</w:t>
      </w:r>
      <w:r w:rsidRPr="00872FAB">
        <w:rPr>
          <w:rFonts w:ascii="Cambria" w:hAnsi="Cambria" w:cs="Segoe UI"/>
          <w:sz w:val="20"/>
          <w:szCs w:val="20"/>
          <w:lang w:val="es-US"/>
        </w:rPr>
        <w:t xml:space="preserve">. En ese sentido, la Comisión considera que el acuerdo de solución amistosa cuenta con un nivel de implementación parcial y así lo declara. Finalmente, la Comisión reitera que el resto del contenido del acuerdo es de carácter declarativo por lo que no corresponde </w:t>
      </w:r>
      <w:r w:rsidR="00906B23">
        <w:rPr>
          <w:rFonts w:ascii="Cambria" w:hAnsi="Cambria" w:cs="Segoe UI"/>
          <w:sz w:val="20"/>
          <w:szCs w:val="20"/>
          <w:lang w:val="es-US"/>
        </w:rPr>
        <w:t>su</w:t>
      </w:r>
      <w:r w:rsidRPr="00872FAB">
        <w:rPr>
          <w:rFonts w:ascii="Cambria" w:hAnsi="Cambria" w:cs="Segoe UI"/>
          <w:sz w:val="20"/>
          <w:szCs w:val="20"/>
          <w:lang w:val="es-US"/>
        </w:rPr>
        <w:t xml:space="preserve"> supervisión.</w:t>
      </w:r>
    </w:p>
    <w:p w14:paraId="59C54C63" w14:textId="77777777" w:rsidR="00AE4784" w:rsidRPr="00D8208C" w:rsidRDefault="00AE4784" w:rsidP="00AE4784">
      <w:pPr>
        <w:pStyle w:val="paragraph"/>
        <w:spacing w:before="0" w:beforeAutospacing="0" w:after="0" w:afterAutospacing="0"/>
        <w:jc w:val="both"/>
        <w:textAlignment w:val="baseline"/>
        <w:rPr>
          <w:rFonts w:ascii="Cambria" w:hAnsi="Cambria" w:cs="Segoe UI"/>
          <w:sz w:val="20"/>
          <w:szCs w:val="20"/>
          <w:highlight w:val="yellow"/>
          <w:lang w:val="es-US"/>
        </w:rPr>
      </w:pPr>
    </w:p>
    <w:p w14:paraId="0110680E" w14:textId="77777777" w:rsidR="00AE4784" w:rsidRPr="00872FAB" w:rsidRDefault="00AE4784" w:rsidP="004D5904">
      <w:pPr>
        <w:pStyle w:val="paragraph"/>
        <w:numPr>
          <w:ilvl w:val="0"/>
          <w:numId w:val="5"/>
        </w:numPr>
        <w:tabs>
          <w:tab w:val="clear" w:pos="720"/>
        </w:tabs>
        <w:spacing w:before="0" w:beforeAutospacing="0" w:after="0" w:afterAutospacing="0"/>
        <w:ind w:left="0" w:firstLine="900"/>
        <w:jc w:val="both"/>
        <w:textAlignment w:val="baseline"/>
        <w:rPr>
          <w:rFonts w:ascii="Cambria" w:hAnsi="Cambria" w:cs="Segoe UI"/>
          <w:color w:val="000000"/>
          <w:sz w:val="20"/>
          <w:szCs w:val="20"/>
        </w:rPr>
      </w:pPr>
      <w:r w:rsidRPr="00872FAB">
        <w:rPr>
          <w:rStyle w:val="normaltextrun"/>
          <w:rFonts w:ascii="Cambria" w:hAnsi="Cambria" w:cs="Segoe UI"/>
          <w:b/>
          <w:bCs/>
          <w:color w:val="000000"/>
          <w:sz w:val="20"/>
          <w:szCs w:val="20"/>
          <w:lang w:val="es-CO"/>
        </w:rPr>
        <w:t>CONCLUSIONES</w:t>
      </w:r>
    </w:p>
    <w:p w14:paraId="6D749EC0" w14:textId="77777777" w:rsidR="00AE4784" w:rsidRPr="00872FAB" w:rsidRDefault="00AE4784" w:rsidP="00AE4784">
      <w:pPr>
        <w:pStyle w:val="paragraph"/>
        <w:spacing w:before="0" w:beforeAutospacing="0" w:after="0" w:afterAutospacing="0"/>
        <w:ind w:firstLine="720"/>
        <w:jc w:val="both"/>
        <w:textAlignment w:val="baseline"/>
        <w:rPr>
          <w:rFonts w:ascii="Cambria" w:hAnsi="Cambria" w:cs="Segoe UI"/>
          <w:sz w:val="20"/>
          <w:szCs w:val="20"/>
        </w:rPr>
      </w:pPr>
    </w:p>
    <w:p w14:paraId="2DFB1866" w14:textId="77777777" w:rsidR="00AE4784" w:rsidRPr="00872FAB" w:rsidRDefault="00AE4784" w:rsidP="00227259">
      <w:pPr>
        <w:pStyle w:val="paragraph"/>
        <w:numPr>
          <w:ilvl w:val="0"/>
          <w:numId w:val="6"/>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872FAB">
        <w:rPr>
          <w:rStyle w:val="normaltextrun"/>
          <w:rFonts w:ascii="Cambria" w:hAnsi="Cambria" w:cs="Segoe UI"/>
          <w:color w:val="000000"/>
          <w:sz w:val="20"/>
          <w:szCs w:val="20"/>
          <w:lang w:val="es-CO"/>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14E3CE9C" w14:textId="77777777" w:rsidR="00AE4784" w:rsidRPr="00872FAB" w:rsidRDefault="00AE4784" w:rsidP="00AE4784">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0279EA14" w14:textId="77777777" w:rsidR="00AE4784" w:rsidRPr="00872FAB" w:rsidRDefault="00AE4784" w:rsidP="00227259">
      <w:pPr>
        <w:pStyle w:val="paragraph"/>
        <w:numPr>
          <w:ilvl w:val="0"/>
          <w:numId w:val="7"/>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872FAB">
        <w:rPr>
          <w:rStyle w:val="normaltextrun"/>
          <w:rFonts w:ascii="Cambria" w:hAnsi="Cambria" w:cs="Segoe UI"/>
          <w:color w:val="000000"/>
          <w:sz w:val="20"/>
          <w:szCs w:val="20"/>
          <w:lang w:val="es-CO"/>
        </w:rPr>
        <w:t>En virtud de las consideraciones y conclusiones expuestas en este informe,</w:t>
      </w:r>
      <w:r w:rsidRPr="00872FAB">
        <w:rPr>
          <w:rStyle w:val="eop"/>
          <w:rFonts w:ascii="Cambria" w:eastAsia="Arial" w:hAnsi="Cambria" w:cs="Segoe UI"/>
          <w:color w:val="000000"/>
          <w:sz w:val="20"/>
          <w:szCs w:val="20"/>
          <w:lang w:val="es-VE"/>
        </w:rPr>
        <w:t> </w:t>
      </w:r>
    </w:p>
    <w:p w14:paraId="1A15A59C" w14:textId="77777777" w:rsidR="00AE4784" w:rsidRPr="00D8208C" w:rsidRDefault="00AE4784" w:rsidP="00AE4784">
      <w:pPr>
        <w:pStyle w:val="paragraph"/>
        <w:spacing w:before="0" w:beforeAutospacing="0" w:after="0" w:afterAutospacing="0"/>
        <w:ind w:firstLine="720"/>
        <w:jc w:val="both"/>
        <w:textAlignment w:val="baseline"/>
        <w:rPr>
          <w:rFonts w:ascii="Cambria" w:hAnsi="Cambria" w:cs="Segoe UI"/>
          <w:sz w:val="20"/>
          <w:szCs w:val="20"/>
          <w:highlight w:val="yellow"/>
          <w:lang w:val="es-VE"/>
        </w:rPr>
      </w:pPr>
    </w:p>
    <w:p w14:paraId="4B7F08D2" w14:textId="77777777" w:rsidR="00AE4784" w:rsidRPr="00872FAB" w:rsidRDefault="00AE4784" w:rsidP="00AE4784">
      <w:pPr>
        <w:pStyle w:val="paragraph"/>
        <w:spacing w:before="0" w:beforeAutospacing="0" w:after="0" w:afterAutospacing="0"/>
        <w:ind w:firstLine="720"/>
        <w:jc w:val="both"/>
        <w:textAlignment w:val="baseline"/>
        <w:rPr>
          <w:rFonts w:ascii="Cambria" w:hAnsi="Cambria" w:cs="Segoe UI"/>
          <w:sz w:val="20"/>
          <w:szCs w:val="20"/>
          <w:lang w:val="es-VE"/>
        </w:rPr>
      </w:pPr>
      <w:r w:rsidRPr="00872FAB">
        <w:rPr>
          <w:rStyle w:val="normaltextrun"/>
          <w:rFonts w:ascii="Cambria" w:hAnsi="Cambria" w:cs="Segoe UI"/>
          <w:b/>
          <w:bCs/>
          <w:color w:val="000000"/>
          <w:sz w:val="20"/>
          <w:szCs w:val="20"/>
          <w:lang w:val="es-CO"/>
        </w:rPr>
        <w:t>LA COMISIÓN INTERAMERICANA DE DERECHOS HUMANOS</w:t>
      </w:r>
    </w:p>
    <w:p w14:paraId="63824524" w14:textId="77777777" w:rsidR="00AE4784" w:rsidRPr="00872FAB" w:rsidRDefault="00AE4784" w:rsidP="00AE4784">
      <w:pPr>
        <w:pStyle w:val="paragraph"/>
        <w:spacing w:before="0" w:beforeAutospacing="0" w:after="0" w:afterAutospacing="0"/>
        <w:ind w:firstLine="720"/>
        <w:jc w:val="both"/>
        <w:textAlignment w:val="baseline"/>
        <w:rPr>
          <w:rFonts w:ascii="Cambria" w:hAnsi="Cambria" w:cs="Segoe UI"/>
          <w:sz w:val="20"/>
          <w:szCs w:val="20"/>
          <w:lang w:val="es-VE"/>
        </w:rPr>
      </w:pPr>
    </w:p>
    <w:p w14:paraId="17A362A7" w14:textId="77777777" w:rsidR="00AE4784" w:rsidRPr="00872FAB" w:rsidRDefault="00AE4784" w:rsidP="00AE4784">
      <w:pPr>
        <w:pStyle w:val="paragraph"/>
        <w:spacing w:before="0" w:beforeAutospacing="0" w:after="0" w:afterAutospacing="0"/>
        <w:ind w:firstLine="720"/>
        <w:jc w:val="both"/>
        <w:textAlignment w:val="baseline"/>
        <w:rPr>
          <w:rFonts w:ascii="Cambria" w:hAnsi="Cambria" w:cs="Segoe UI"/>
          <w:sz w:val="20"/>
          <w:szCs w:val="20"/>
        </w:rPr>
      </w:pPr>
      <w:r w:rsidRPr="00872FAB">
        <w:rPr>
          <w:rStyle w:val="normaltextrun"/>
          <w:rFonts w:ascii="Cambria" w:hAnsi="Cambria" w:cs="Segoe UI"/>
          <w:b/>
          <w:bCs/>
          <w:color w:val="000000"/>
          <w:sz w:val="20"/>
          <w:szCs w:val="20"/>
          <w:lang w:val="es-CO"/>
        </w:rPr>
        <w:t>DECIDE:</w:t>
      </w:r>
    </w:p>
    <w:p w14:paraId="720C5BB5" w14:textId="77777777" w:rsidR="00AE4784" w:rsidRPr="00832755" w:rsidRDefault="00AE4784" w:rsidP="004D5904">
      <w:pPr>
        <w:pStyle w:val="paragraph"/>
        <w:spacing w:before="0" w:beforeAutospacing="0" w:after="0" w:afterAutospacing="0"/>
        <w:ind w:firstLine="720"/>
        <w:jc w:val="both"/>
        <w:textAlignment w:val="baseline"/>
        <w:rPr>
          <w:rFonts w:ascii="Cambria" w:hAnsi="Cambria" w:cs="Segoe UI"/>
          <w:sz w:val="20"/>
          <w:szCs w:val="20"/>
        </w:rPr>
      </w:pPr>
    </w:p>
    <w:p w14:paraId="5F27340D" w14:textId="3C13857F" w:rsidR="00AE4784" w:rsidRPr="00832755" w:rsidRDefault="00AE4784" w:rsidP="004D5904">
      <w:pPr>
        <w:pStyle w:val="paragraph"/>
        <w:numPr>
          <w:ilvl w:val="0"/>
          <w:numId w:val="8"/>
        </w:numPr>
        <w:spacing w:before="0" w:beforeAutospacing="0" w:after="0" w:afterAutospacing="0"/>
        <w:ind w:left="0" w:firstLine="720"/>
        <w:jc w:val="both"/>
        <w:textAlignment w:val="baseline"/>
        <w:rPr>
          <w:rFonts w:ascii="Cambria" w:hAnsi="Cambria" w:cs="Segoe UI"/>
          <w:sz w:val="20"/>
          <w:szCs w:val="20"/>
          <w:lang w:val="es-VE"/>
        </w:rPr>
      </w:pPr>
      <w:r w:rsidRPr="00832755">
        <w:rPr>
          <w:rFonts w:ascii="Cambria" w:hAnsi="Cambria" w:cs="Segoe UI"/>
          <w:sz w:val="20"/>
          <w:szCs w:val="20"/>
          <w:lang w:val="es-VE"/>
        </w:rPr>
        <w:t xml:space="preserve">Aprobar los términos del acuerdo suscrito por las partes el </w:t>
      </w:r>
      <w:r w:rsidR="00872FAB" w:rsidRPr="00832755">
        <w:rPr>
          <w:rFonts w:ascii="Cambria" w:hAnsi="Cambria" w:cs="Segoe UI"/>
          <w:sz w:val="20"/>
          <w:szCs w:val="20"/>
          <w:lang w:val="es-VE"/>
        </w:rPr>
        <w:t>23</w:t>
      </w:r>
      <w:r w:rsidRPr="00832755">
        <w:rPr>
          <w:rFonts w:ascii="Cambria" w:hAnsi="Cambria" w:cs="Segoe UI"/>
          <w:sz w:val="20"/>
          <w:szCs w:val="20"/>
          <w:lang w:val="es-VE"/>
        </w:rPr>
        <w:t xml:space="preserve"> de mayo de 202</w:t>
      </w:r>
      <w:r w:rsidR="00872FAB" w:rsidRPr="00832755">
        <w:rPr>
          <w:rFonts w:ascii="Cambria" w:hAnsi="Cambria" w:cs="Segoe UI"/>
          <w:sz w:val="20"/>
          <w:szCs w:val="20"/>
          <w:lang w:val="es-VE"/>
        </w:rPr>
        <w:t>4</w:t>
      </w:r>
      <w:r w:rsidRPr="00832755">
        <w:rPr>
          <w:rFonts w:ascii="Cambria" w:hAnsi="Cambria" w:cs="Segoe UI"/>
          <w:sz w:val="20"/>
          <w:szCs w:val="20"/>
          <w:lang w:val="es-VE"/>
        </w:rPr>
        <w:t xml:space="preserve">. </w:t>
      </w:r>
    </w:p>
    <w:p w14:paraId="0F9ADEED" w14:textId="77777777" w:rsidR="000236F4" w:rsidRPr="00832755" w:rsidRDefault="000236F4" w:rsidP="004D5904">
      <w:pPr>
        <w:pStyle w:val="paragraph"/>
        <w:spacing w:before="0" w:beforeAutospacing="0" w:after="0" w:afterAutospacing="0"/>
        <w:ind w:firstLine="720"/>
        <w:jc w:val="both"/>
        <w:textAlignment w:val="baseline"/>
        <w:rPr>
          <w:rFonts w:ascii="Cambria" w:hAnsi="Cambria" w:cs="Segoe UI"/>
          <w:sz w:val="20"/>
          <w:szCs w:val="20"/>
          <w:lang w:val="es-VE"/>
        </w:rPr>
      </w:pPr>
    </w:p>
    <w:p w14:paraId="2083F93A" w14:textId="1A804F96" w:rsidR="000236F4" w:rsidRPr="00832755" w:rsidRDefault="000236F4" w:rsidP="004D5904">
      <w:pPr>
        <w:pStyle w:val="paragraph"/>
        <w:numPr>
          <w:ilvl w:val="0"/>
          <w:numId w:val="8"/>
        </w:numPr>
        <w:spacing w:before="0" w:beforeAutospacing="0" w:after="0" w:afterAutospacing="0"/>
        <w:ind w:left="0" w:firstLine="720"/>
        <w:jc w:val="both"/>
        <w:textAlignment w:val="baseline"/>
        <w:rPr>
          <w:rFonts w:ascii="Cambria" w:hAnsi="Cambria" w:cs="Segoe UI"/>
          <w:sz w:val="20"/>
          <w:szCs w:val="20"/>
          <w:lang w:val="es-VE"/>
        </w:rPr>
      </w:pPr>
      <w:r w:rsidRPr="00832755">
        <w:rPr>
          <w:rFonts w:ascii="Cambria" w:hAnsi="Cambria" w:cs="Segoe UI"/>
          <w:sz w:val="20"/>
          <w:szCs w:val="20"/>
          <w:lang w:val="es-VE"/>
        </w:rPr>
        <w:t xml:space="preserve">Archivar el asunto respecto de las víctimas </w:t>
      </w:r>
      <w:r w:rsidR="00BE0C2D" w:rsidRPr="00832755">
        <w:rPr>
          <w:rFonts w:ascii="Cambria" w:hAnsi="Cambria" w:cs="Segoe UI"/>
          <w:sz w:val="20"/>
          <w:szCs w:val="20"/>
          <w:lang w:val="es-419"/>
        </w:rPr>
        <w:t xml:space="preserve">Luis Giován Laverde Moreno, Juan Carlos Castro Álvarez y Bladimir Vélez Piedrahita y sus </w:t>
      </w:r>
      <w:r w:rsidR="000455D7">
        <w:rPr>
          <w:rFonts w:ascii="Cambria" w:hAnsi="Cambria" w:cs="Segoe UI"/>
          <w:sz w:val="20"/>
          <w:szCs w:val="20"/>
          <w:lang w:val="es-419"/>
        </w:rPr>
        <w:t>familiares</w:t>
      </w:r>
      <w:r w:rsidR="00BE0C2D" w:rsidRPr="00832755">
        <w:rPr>
          <w:rFonts w:ascii="Cambria" w:hAnsi="Cambria" w:cs="Segoe UI"/>
          <w:sz w:val="20"/>
          <w:szCs w:val="20"/>
          <w:lang w:val="es-419"/>
        </w:rPr>
        <w:t>.</w:t>
      </w:r>
    </w:p>
    <w:p w14:paraId="7E04B5F4" w14:textId="77777777" w:rsidR="00AE4784" w:rsidRPr="00832755" w:rsidRDefault="00AE4784" w:rsidP="004D5904">
      <w:pPr>
        <w:pStyle w:val="paragraph"/>
        <w:spacing w:before="0" w:beforeAutospacing="0" w:after="0" w:afterAutospacing="0"/>
        <w:ind w:firstLine="720"/>
        <w:jc w:val="both"/>
        <w:textAlignment w:val="baseline"/>
        <w:rPr>
          <w:rFonts w:ascii="Cambria" w:hAnsi="Cambria" w:cs="Segoe UI"/>
          <w:sz w:val="20"/>
          <w:szCs w:val="20"/>
          <w:lang w:val="es-VE"/>
        </w:rPr>
      </w:pPr>
    </w:p>
    <w:p w14:paraId="2A617CC1" w14:textId="73421E3D" w:rsidR="00AE4784" w:rsidRPr="00872FAB" w:rsidRDefault="00AE4784" w:rsidP="004D5904">
      <w:pPr>
        <w:pStyle w:val="paragraph"/>
        <w:numPr>
          <w:ilvl w:val="0"/>
          <w:numId w:val="8"/>
        </w:numPr>
        <w:spacing w:before="0" w:beforeAutospacing="0" w:after="0" w:afterAutospacing="0"/>
        <w:ind w:left="0" w:firstLine="720"/>
        <w:jc w:val="both"/>
        <w:textAlignment w:val="baseline"/>
        <w:rPr>
          <w:rFonts w:ascii="Cambria" w:hAnsi="Cambria" w:cs="Segoe UI"/>
          <w:sz w:val="20"/>
          <w:szCs w:val="20"/>
          <w:lang w:val="es-VE"/>
        </w:rPr>
      </w:pPr>
      <w:r w:rsidRPr="00832755">
        <w:rPr>
          <w:rFonts w:ascii="Cambria" w:hAnsi="Cambria" w:cs="Segoe UI"/>
          <w:sz w:val="20"/>
          <w:szCs w:val="20"/>
          <w:lang w:val="es-VE"/>
        </w:rPr>
        <w:t xml:space="preserve">Declarar el cumplimiento total del </w:t>
      </w:r>
      <w:r w:rsidR="000455D7">
        <w:rPr>
          <w:rFonts w:ascii="Cambria" w:hAnsi="Cambria" w:cs="Segoe UI"/>
          <w:sz w:val="20"/>
          <w:szCs w:val="20"/>
          <w:lang w:val="es-VE"/>
        </w:rPr>
        <w:t>numeral I de la cláusula quinta (</w:t>
      </w:r>
      <w:r w:rsidRPr="000455D7">
        <w:rPr>
          <w:rFonts w:ascii="Cambria" w:hAnsi="Cambria" w:cs="Segoe UI"/>
          <w:sz w:val="20"/>
          <w:szCs w:val="20"/>
          <w:lang w:val="es-VE"/>
        </w:rPr>
        <w:t xml:space="preserve">acto de reconocimiento de </w:t>
      </w:r>
      <w:r w:rsidR="000455D7" w:rsidRPr="000455D7">
        <w:rPr>
          <w:rFonts w:ascii="Cambria" w:hAnsi="Cambria" w:cs="Segoe UI"/>
          <w:sz w:val="20"/>
          <w:szCs w:val="20"/>
          <w:lang w:val="es-VE"/>
        </w:rPr>
        <w:t>responsabilidad</w:t>
      </w:r>
      <w:r w:rsidR="000455D7" w:rsidRPr="00832755">
        <w:rPr>
          <w:rFonts w:ascii="Cambria" w:hAnsi="Cambria" w:cs="Segoe UI"/>
          <w:sz w:val="20"/>
          <w:szCs w:val="20"/>
          <w:lang w:val="es-VE"/>
        </w:rPr>
        <w:t>)</w:t>
      </w:r>
      <w:r w:rsidRPr="00832755">
        <w:rPr>
          <w:rFonts w:ascii="Cambria" w:hAnsi="Cambria" w:cs="Segoe UI"/>
          <w:sz w:val="20"/>
          <w:szCs w:val="20"/>
          <w:lang w:val="es-VE"/>
        </w:rPr>
        <w:t xml:space="preserve"> del acuerdo de solución amistosa, según el análisis</w:t>
      </w:r>
      <w:r w:rsidRPr="00872FAB">
        <w:rPr>
          <w:rFonts w:ascii="Cambria" w:hAnsi="Cambria" w:cs="Segoe UI"/>
          <w:sz w:val="20"/>
          <w:szCs w:val="20"/>
          <w:lang w:val="es-VE"/>
        </w:rPr>
        <w:t xml:space="preserve"> contenido en este informe. </w:t>
      </w:r>
    </w:p>
    <w:p w14:paraId="78FBCA9B" w14:textId="77777777" w:rsidR="00AE4784" w:rsidRPr="00872FAB" w:rsidRDefault="00AE4784" w:rsidP="004D5904">
      <w:pPr>
        <w:pStyle w:val="paragraph"/>
        <w:spacing w:before="0" w:beforeAutospacing="0" w:after="0" w:afterAutospacing="0"/>
        <w:ind w:firstLine="720"/>
        <w:jc w:val="both"/>
        <w:textAlignment w:val="baseline"/>
        <w:rPr>
          <w:rFonts w:ascii="Cambria" w:hAnsi="Cambria" w:cs="Segoe UI"/>
          <w:sz w:val="20"/>
          <w:szCs w:val="20"/>
          <w:lang w:val="es-VE"/>
        </w:rPr>
      </w:pPr>
    </w:p>
    <w:p w14:paraId="6E989BFC" w14:textId="240BC99C" w:rsidR="00AE4784" w:rsidRPr="00872FAB" w:rsidRDefault="00AE4784" w:rsidP="004D5904">
      <w:pPr>
        <w:pStyle w:val="paragraph"/>
        <w:numPr>
          <w:ilvl w:val="0"/>
          <w:numId w:val="8"/>
        </w:numPr>
        <w:spacing w:before="0" w:beforeAutospacing="0" w:after="0" w:afterAutospacing="0"/>
        <w:ind w:left="0" w:firstLine="720"/>
        <w:jc w:val="both"/>
        <w:textAlignment w:val="baseline"/>
        <w:rPr>
          <w:rFonts w:ascii="Cambria" w:hAnsi="Cambria" w:cs="Segoe UI"/>
          <w:sz w:val="20"/>
          <w:szCs w:val="20"/>
          <w:lang w:val="es-VE"/>
        </w:rPr>
      </w:pPr>
      <w:r w:rsidRPr="00872FAB">
        <w:rPr>
          <w:rFonts w:ascii="Cambria" w:hAnsi="Cambria" w:cs="Segoe UI"/>
          <w:sz w:val="20"/>
          <w:szCs w:val="20"/>
          <w:lang w:val="es-VE"/>
        </w:rPr>
        <w:t xml:space="preserve">Declarar pendientes de cumplimiento </w:t>
      </w:r>
      <w:r w:rsidR="000455D7" w:rsidRPr="00872FAB">
        <w:rPr>
          <w:rFonts w:ascii="Cambria" w:hAnsi="Cambria" w:cs="Segoe UI"/>
          <w:sz w:val="20"/>
          <w:szCs w:val="20"/>
          <w:lang w:val="es-US"/>
        </w:rPr>
        <w:t xml:space="preserve">el </w:t>
      </w:r>
      <w:r w:rsidR="000455D7">
        <w:rPr>
          <w:rFonts w:ascii="Cambria" w:hAnsi="Cambria" w:cs="Segoe UI"/>
          <w:sz w:val="20"/>
          <w:szCs w:val="20"/>
          <w:lang w:val="es-US"/>
        </w:rPr>
        <w:t>numeral II de la cláusula quinta (</w:t>
      </w:r>
      <w:r w:rsidR="000455D7" w:rsidRPr="00906B23">
        <w:rPr>
          <w:rFonts w:ascii="Cambria" w:hAnsi="Cambria" w:cs="Segoe UI"/>
          <w:sz w:val="20"/>
          <w:szCs w:val="20"/>
          <w:lang w:val="es-US"/>
        </w:rPr>
        <w:t>publicación del informe artículo 49</w:t>
      </w:r>
      <w:r w:rsidR="000455D7" w:rsidRPr="00872FAB">
        <w:rPr>
          <w:rFonts w:ascii="Cambria" w:hAnsi="Cambria" w:cs="Segoe UI"/>
          <w:sz w:val="20"/>
          <w:szCs w:val="20"/>
          <w:lang w:val="es-US"/>
        </w:rPr>
        <w:t>), así como la</w:t>
      </w:r>
      <w:r w:rsidR="000455D7">
        <w:rPr>
          <w:rFonts w:ascii="Cambria" w:hAnsi="Cambria" w:cs="Segoe UI"/>
          <w:sz w:val="20"/>
          <w:szCs w:val="20"/>
          <w:lang w:val="es-US"/>
        </w:rPr>
        <w:t>s</w:t>
      </w:r>
      <w:r w:rsidR="000455D7" w:rsidRPr="00872FAB">
        <w:rPr>
          <w:rFonts w:ascii="Cambria" w:hAnsi="Cambria" w:cs="Segoe UI"/>
          <w:sz w:val="20"/>
          <w:szCs w:val="20"/>
          <w:lang w:val="es-US"/>
        </w:rPr>
        <w:t xml:space="preserve"> cláusula</w:t>
      </w:r>
      <w:r w:rsidR="000455D7">
        <w:rPr>
          <w:rFonts w:ascii="Cambria" w:hAnsi="Cambria" w:cs="Segoe UI"/>
          <w:sz w:val="20"/>
          <w:szCs w:val="20"/>
          <w:lang w:val="es-US"/>
        </w:rPr>
        <w:t>s</w:t>
      </w:r>
      <w:r w:rsidR="000455D7" w:rsidRPr="00872FAB">
        <w:rPr>
          <w:rFonts w:ascii="Cambria" w:hAnsi="Cambria" w:cs="Segoe UI"/>
          <w:sz w:val="20"/>
          <w:szCs w:val="20"/>
          <w:lang w:val="es-US"/>
        </w:rPr>
        <w:t xml:space="preserve"> sexta (medidas de justicia) y séptima (medidas de compensación)</w:t>
      </w:r>
      <w:r w:rsidRPr="00872FAB">
        <w:rPr>
          <w:rFonts w:ascii="Cambria" w:hAnsi="Cambria" w:cs="Segoe UI"/>
          <w:sz w:val="20"/>
          <w:szCs w:val="20"/>
          <w:lang w:val="es-US"/>
        </w:rPr>
        <w:t xml:space="preserve"> </w:t>
      </w:r>
      <w:r w:rsidRPr="00872FAB">
        <w:rPr>
          <w:rFonts w:ascii="Cambria" w:hAnsi="Cambria" w:cs="Segoe UI"/>
          <w:sz w:val="20"/>
          <w:szCs w:val="20"/>
          <w:lang w:val="es-VE"/>
        </w:rPr>
        <w:t>del acuerdo de solución amistosa, según el análisis contenido en este informe.</w:t>
      </w:r>
    </w:p>
    <w:p w14:paraId="6FA5002A" w14:textId="77777777" w:rsidR="00AE4784" w:rsidRPr="00872FAB" w:rsidRDefault="00AE4784" w:rsidP="004D5904">
      <w:pPr>
        <w:pStyle w:val="paragraph"/>
        <w:spacing w:before="0" w:beforeAutospacing="0" w:after="0" w:afterAutospacing="0"/>
        <w:ind w:firstLine="720"/>
        <w:jc w:val="both"/>
        <w:textAlignment w:val="baseline"/>
        <w:rPr>
          <w:rFonts w:ascii="Cambria" w:hAnsi="Cambria" w:cs="Segoe UI"/>
          <w:sz w:val="20"/>
          <w:szCs w:val="20"/>
          <w:lang w:val="es-VE"/>
        </w:rPr>
      </w:pPr>
    </w:p>
    <w:p w14:paraId="28044192" w14:textId="64AE0C83" w:rsidR="00AE4784" w:rsidRPr="00872FAB" w:rsidRDefault="00AE4784" w:rsidP="004D5904">
      <w:pPr>
        <w:pStyle w:val="paragraph"/>
        <w:numPr>
          <w:ilvl w:val="0"/>
          <w:numId w:val="8"/>
        </w:numPr>
        <w:spacing w:before="0" w:beforeAutospacing="0" w:after="0" w:afterAutospacing="0"/>
        <w:ind w:left="0" w:firstLine="720"/>
        <w:jc w:val="both"/>
        <w:textAlignment w:val="baseline"/>
        <w:rPr>
          <w:rFonts w:ascii="Cambria" w:hAnsi="Cambria" w:cs="Segoe UI"/>
          <w:sz w:val="20"/>
          <w:szCs w:val="20"/>
          <w:lang w:val="es-VE"/>
        </w:rPr>
      </w:pPr>
      <w:r w:rsidRPr="00872FAB">
        <w:rPr>
          <w:rFonts w:ascii="Cambria" w:hAnsi="Cambria" w:cs="Segoe UI"/>
          <w:sz w:val="20"/>
          <w:szCs w:val="20"/>
          <w:lang w:val="es-VE"/>
        </w:rPr>
        <w:t xml:space="preserve">Continuar con la supervisión de los compromisos asumidos en </w:t>
      </w:r>
      <w:r w:rsidR="000455D7">
        <w:rPr>
          <w:rFonts w:ascii="Cambria" w:hAnsi="Cambria" w:cs="Segoe UI"/>
          <w:sz w:val="20"/>
          <w:szCs w:val="20"/>
          <w:lang w:val="es-US"/>
        </w:rPr>
        <w:t>numeral II de la cláusula quinta (</w:t>
      </w:r>
      <w:r w:rsidR="000455D7" w:rsidRPr="00906B23">
        <w:rPr>
          <w:rFonts w:ascii="Cambria" w:hAnsi="Cambria" w:cs="Segoe UI"/>
          <w:sz w:val="20"/>
          <w:szCs w:val="20"/>
          <w:lang w:val="es-US"/>
        </w:rPr>
        <w:t>publicación del informe artículo 49</w:t>
      </w:r>
      <w:r w:rsidR="000455D7" w:rsidRPr="00872FAB">
        <w:rPr>
          <w:rFonts w:ascii="Cambria" w:hAnsi="Cambria" w:cs="Segoe UI"/>
          <w:sz w:val="20"/>
          <w:szCs w:val="20"/>
          <w:lang w:val="es-US"/>
        </w:rPr>
        <w:t xml:space="preserve">), así como </w:t>
      </w:r>
      <w:r w:rsidR="000455D7">
        <w:rPr>
          <w:rFonts w:ascii="Cambria" w:hAnsi="Cambria" w:cs="Segoe UI"/>
          <w:sz w:val="20"/>
          <w:szCs w:val="20"/>
          <w:lang w:val="es-US"/>
        </w:rPr>
        <w:t xml:space="preserve">en </w:t>
      </w:r>
      <w:r w:rsidR="000455D7" w:rsidRPr="00872FAB">
        <w:rPr>
          <w:rFonts w:ascii="Cambria" w:hAnsi="Cambria" w:cs="Segoe UI"/>
          <w:sz w:val="20"/>
          <w:szCs w:val="20"/>
          <w:lang w:val="es-US"/>
        </w:rPr>
        <w:t>la</w:t>
      </w:r>
      <w:r w:rsidR="000455D7">
        <w:rPr>
          <w:rFonts w:ascii="Cambria" w:hAnsi="Cambria" w:cs="Segoe UI"/>
          <w:sz w:val="20"/>
          <w:szCs w:val="20"/>
          <w:lang w:val="es-US"/>
        </w:rPr>
        <w:t>s</w:t>
      </w:r>
      <w:r w:rsidR="000455D7" w:rsidRPr="00872FAB">
        <w:rPr>
          <w:rFonts w:ascii="Cambria" w:hAnsi="Cambria" w:cs="Segoe UI"/>
          <w:sz w:val="20"/>
          <w:szCs w:val="20"/>
          <w:lang w:val="es-US"/>
        </w:rPr>
        <w:t xml:space="preserve"> cláusula</w:t>
      </w:r>
      <w:r w:rsidR="000455D7">
        <w:rPr>
          <w:rFonts w:ascii="Cambria" w:hAnsi="Cambria" w:cs="Segoe UI"/>
          <w:sz w:val="20"/>
          <w:szCs w:val="20"/>
          <w:lang w:val="es-US"/>
        </w:rPr>
        <w:t>s</w:t>
      </w:r>
      <w:r w:rsidR="000455D7" w:rsidRPr="00872FAB">
        <w:rPr>
          <w:rFonts w:ascii="Cambria" w:hAnsi="Cambria" w:cs="Segoe UI"/>
          <w:sz w:val="20"/>
          <w:szCs w:val="20"/>
          <w:lang w:val="es-US"/>
        </w:rPr>
        <w:t xml:space="preserve"> sexta (medidas de justicia) y séptima (medidas de compensación)</w:t>
      </w:r>
      <w:r w:rsidR="00872FAB" w:rsidRPr="00872FAB">
        <w:rPr>
          <w:rFonts w:ascii="Cambria" w:hAnsi="Cambria" w:cs="Segoe UI"/>
          <w:sz w:val="20"/>
          <w:szCs w:val="20"/>
          <w:lang w:val="es-US"/>
        </w:rPr>
        <w:t xml:space="preserve"> </w:t>
      </w:r>
      <w:r w:rsidR="00872FAB" w:rsidRPr="00872FAB">
        <w:rPr>
          <w:rFonts w:ascii="Cambria" w:hAnsi="Cambria" w:cs="Segoe UI"/>
          <w:sz w:val="20"/>
          <w:szCs w:val="20"/>
          <w:lang w:val="es-VE"/>
        </w:rPr>
        <w:t>del acuerdo de solución amistosa</w:t>
      </w:r>
      <w:r w:rsidRPr="00872FAB">
        <w:rPr>
          <w:rFonts w:ascii="Cambria" w:hAnsi="Cambria" w:cs="Segoe UI"/>
          <w:sz w:val="20"/>
          <w:szCs w:val="20"/>
          <w:lang w:val="es-VE"/>
        </w:rPr>
        <w:t xml:space="preserve">, según el análisis contenido en este informe. Con tal finalidad, recordar a las partes su compromiso de informar periódicamente a la CIDH sobre su cumplimiento. </w:t>
      </w:r>
    </w:p>
    <w:p w14:paraId="465450AF" w14:textId="77777777" w:rsidR="00AE4784" w:rsidRPr="00872FAB" w:rsidRDefault="00AE4784" w:rsidP="004D5904">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2BA830D4" w14:textId="77777777" w:rsidR="00AE4784" w:rsidRPr="00872FAB" w:rsidRDefault="00AE4784" w:rsidP="004D5904">
      <w:pPr>
        <w:pStyle w:val="paragraph"/>
        <w:numPr>
          <w:ilvl w:val="0"/>
          <w:numId w:val="8"/>
        </w:numPr>
        <w:spacing w:before="0" w:beforeAutospacing="0" w:after="0" w:afterAutospacing="0"/>
        <w:ind w:left="0" w:firstLine="720"/>
        <w:jc w:val="both"/>
        <w:textAlignment w:val="baseline"/>
        <w:rPr>
          <w:rFonts w:ascii="Cambria" w:hAnsi="Cambria" w:cs="Segoe UI"/>
          <w:color w:val="000000"/>
          <w:sz w:val="20"/>
          <w:szCs w:val="20"/>
          <w:lang w:val="es-VE"/>
        </w:rPr>
      </w:pPr>
      <w:r w:rsidRPr="00872FAB">
        <w:rPr>
          <w:rFonts w:ascii="Cambria" w:hAnsi="Cambria" w:cs="Segoe UI"/>
          <w:color w:val="000000"/>
          <w:sz w:val="20"/>
          <w:szCs w:val="20"/>
          <w:lang w:val="es-VE"/>
        </w:rPr>
        <w:t>Hacer público el presente informe e incluirlo en su Informe Anual a la Asamblea General de la OEA.</w:t>
      </w:r>
    </w:p>
    <w:p w14:paraId="6E65F407" w14:textId="77777777" w:rsidR="00AE4784" w:rsidRPr="00546024" w:rsidRDefault="00AE4784" w:rsidP="00AE4784">
      <w:pPr>
        <w:pStyle w:val="paragraph"/>
        <w:spacing w:before="0" w:beforeAutospacing="0" w:after="0" w:afterAutospacing="0"/>
        <w:textAlignment w:val="baseline"/>
        <w:rPr>
          <w:rFonts w:ascii="Cambria" w:hAnsi="Cambria" w:cs="Segoe UI"/>
          <w:sz w:val="20"/>
          <w:szCs w:val="20"/>
          <w:lang w:val="es-US"/>
        </w:rPr>
      </w:pPr>
    </w:p>
    <w:p w14:paraId="2ED19F0E" w14:textId="7A424CAE" w:rsidR="004D5904" w:rsidRDefault="004D5904" w:rsidP="004D590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octubre de 2024.  (Firmado): Roberta Clarke, Presidenta; José Luis Caballero Ochoa, Segundo Vicepresidente; Edgar Stuardo Ralón Orellana, Arif Bulkan, Andrea Pochak y Gloria Monique de Mees, </w:t>
      </w:r>
      <w:r w:rsidR="007A0688">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Pr>
          <w:rStyle w:val="eop"/>
          <w:rFonts w:ascii="Cambria" w:hAnsi="Cambria" w:cs="Segoe UI"/>
          <w:sz w:val="20"/>
          <w:szCs w:val="20"/>
          <w:lang w:val="es-ES"/>
        </w:rPr>
        <w:t> </w:t>
      </w:r>
    </w:p>
    <w:p w14:paraId="584FA787" w14:textId="77777777" w:rsidR="00AE4784" w:rsidRPr="004D5904" w:rsidRDefault="00AE4784" w:rsidP="00AE4784">
      <w:pPr>
        <w:rPr>
          <w:lang w:val="es-ES"/>
        </w:rPr>
      </w:pPr>
    </w:p>
    <w:p w14:paraId="6855DA2D" w14:textId="0E662D4E" w:rsidR="00CC3F97" w:rsidRPr="00AE4784" w:rsidRDefault="00CC3F97">
      <w:pPr>
        <w:rPr>
          <w:lang w:val="es-US"/>
        </w:rPr>
      </w:pPr>
    </w:p>
    <w:sectPr w:rsidR="00CC3F97" w:rsidRPr="00AE4784"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FCF5" w14:textId="77777777" w:rsidR="00455CF5" w:rsidRDefault="00455CF5" w:rsidP="00AE4784">
      <w:pPr>
        <w:spacing w:after="0" w:line="240" w:lineRule="auto"/>
      </w:pPr>
      <w:r>
        <w:separator/>
      </w:r>
    </w:p>
  </w:endnote>
  <w:endnote w:type="continuationSeparator" w:id="0">
    <w:p w14:paraId="22A13F61" w14:textId="77777777" w:rsidR="00455CF5" w:rsidRDefault="00455CF5" w:rsidP="00AE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732E12BD" w14:textId="77777777" w:rsidR="00AE4784" w:rsidRPr="00934A2C" w:rsidRDefault="00AE4784">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4991DE10" w14:textId="77777777" w:rsidR="00AE4784" w:rsidRDefault="00AE4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9D84" w14:textId="77777777" w:rsidR="00AE4784" w:rsidRPr="00934A2C" w:rsidRDefault="00AE4784">
    <w:pPr>
      <w:pStyle w:val="Footer"/>
      <w:jc w:val="center"/>
      <w:rPr>
        <w:sz w:val="16"/>
      </w:rPr>
    </w:pPr>
  </w:p>
  <w:p w14:paraId="43C5A134" w14:textId="77777777" w:rsidR="00AE4784" w:rsidRDefault="00AE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3AE3" w14:textId="77777777" w:rsidR="00455CF5" w:rsidRDefault="00455CF5" w:rsidP="00AE4784">
      <w:pPr>
        <w:spacing w:after="0" w:line="240" w:lineRule="auto"/>
      </w:pPr>
      <w:r>
        <w:separator/>
      </w:r>
    </w:p>
  </w:footnote>
  <w:footnote w:type="continuationSeparator" w:id="0">
    <w:p w14:paraId="74D95F2E" w14:textId="77777777" w:rsidR="00455CF5" w:rsidRDefault="00455CF5" w:rsidP="00AE4784">
      <w:pPr>
        <w:spacing w:after="0" w:line="240" w:lineRule="auto"/>
      </w:pPr>
      <w:r>
        <w:continuationSeparator/>
      </w:r>
    </w:p>
  </w:footnote>
  <w:footnote w:id="1">
    <w:p w14:paraId="5C1B4DE2" w14:textId="77777777" w:rsidR="00AE4784" w:rsidRPr="00227259" w:rsidRDefault="00AE4784" w:rsidP="00227259">
      <w:pPr>
        <w:pStyle w:val="FootnoteText"/>
        <w:tabs>
          <w:tab w:val="left" w:pos="720"/>
        </w:tabs>
        <w:ind w:firstLine="720"/>
        <w:jc w:val="both"/>
        <w:rPr>
          <w:rFonts w:ascii="Cambria" w:hAnsi="Cambria"/>
          <w:sz w:val="16"/>
          <w:szCs w:val="16"/>
          <w:lang w:val="es-US"/>
        </w:rPr>
      </w:pPr>
      <w:r w:rsidRPr="00227259">
        <w:rPr>
          <w:rStyle w:val="FootnoteReference"/>
          <w:rFonts w:ascii="Cambria" w:hAnsi="Cambria"/>
          <w:sz w:val="16"/>
          <w:szCs w:val="16"/>
        </w:rPr>
        <w:footnoteRef/>
      </w:r>
      <w:r w:rsidRPr="00227259">
        <w:rPr>
          <w:rFonts w:ascii="Cambria" w:hAnsi="Cambria"/>
          <w:sz w:val="16"/>
          <w:szCs w:val="16"/>
          <w:lang w:val="es-US"/>
        </w:rPr>
        <w:t xml:space="preserve"> El Comisionado Carlos Bernal Pulido, de nacionalidad colombiana, no participó de la discusión y decisión del presente caso, conforme al artículo 17.2.a) del Reglamento de la CIDH.</w:t>
      </w:r>
    </w:p>
  </w:footnote>
  <w:footnote w:id="2">
    <w:p w14:paraId="3A2D6882" w14:textId="167914EA" w:rsidR="004067A5" w:rsidRPr="00227259" w:rsidRDefault="004067A5" w:rsidP="00227259">
      <w:pPr>
        <w:pStyle w:val="FootnoteText"/>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CO"/>
        </w:rPr>
        <w:t xml:space="preserve"> Es de indicar que en el informe de </w:t>
      </w:r>
      <w:r w:rsidR="00CE7D23" w:rsidRPr="00227259">
        <w:rPr>
          <w:rFonts w:ascii="Cambria" w:hAnsi="Cambria"/>
          <w:sz w:val="16"/>
          <w:szCs w:val="16"/>
          <w:lang w:val="es-CO"/>
        </w:rPr>
        <w:t>admisibilidad</w:t>
      </w:r>
      <w:r w:rsidRPr="00227259">
        <w:rPr>
          <w:rFonts w:ascii="Cambria" w:hAnsi="Cambria"/>
          <w:sz w:val="16"/>
          <w:szCs w:val="16"/>
          <w:lang w:val="es-CO"/>
        </w:rPr>
        <w:t xml:space="preserve"> No. 151/11, se h</w:t>
      </w:r>
      <w:r w:rsidR="00CE7D23" w:rsidRPr="00227259">
        <w:rPr>
          <w:rFonts w:ascii="Cambria" w:hAnsi="Cambria"/>
          <w:sz w:val="16"/>
          <w:szCs w:val="16"/>
          <w:lang w:val="es-CO"/>
        </w:rPr>
        <w:t>izo</w:t>
      </w:r>
      <w:r w:rsidRPr="00227259">
        <w:rPr>
          <w:rFonts w:ascii="Cambria" w:hAnsi="Cambria"/>
          <w:sz w:val="16"/>
          <w:szCs w:val="16"/>
          <w:lang w:val="es-CO"/>
        </w:rPr>
        <w:t xml:space="preserve"> referencia a “Braimer Alexander Oquendo Santana”. Sin embargo, las partes aclararon que el nombre </w:t>
      </w:r>
      <w:r w:rsidR="00CE7D23" w:rsidRPr="00227259">
        <w:rPr>
          <w:rFonts w:ascii="Cambria" w:hAnsi="Cambria"/>
          <w:sz w:val="16"/>
          <w:szCs w:val="16"/>
          <w:lang w:val="es-CO"/>
        </w:rPr>
        <w:t xml:space="preserve">correcto es </w:t>
      </w:r>
      <w:r w:rsidR="00B63DEB" w:rsidRPr="00227259">
        <w:rPr>
          <w:rFonts w:ascii="Cambria" w:hAnsi="Cambria"/>
          <w:sz w:val="16"/>
          <w:szCs w:val="16"/>
          <w:lang w:val="es-CO"/>
        </w:rPr>
        <w:t>“</w:t>
      </w:r>
      <w:r w:rsidR="00CE7D23" w:rsidRPr="00227259">
        <w:rPr>
          <w:rFonts w:ascii="Cambria" w:hAnsi="Cambria"/>
          <w:sz w:val="16"/>
          <w:szCs w:val="16"/>
          <w:lang w:val="es-CO"/>
        </w:rPr>
        <w:t>Brainer Alexander Oquendo Santana</w:t>
      </w:r>
      <w:r w:rsidR="00B63DEB" w:rsidRPr="00227259">
        <w:rPr>
          <w:rFonts w:ascii="Cambria" w:hAnsi="Cambria"/>
          <w:sz w:val="16"/>
          <w:szCs w:val="16"/>
          <w:lang w:val="es-CO"/>
        </w:rPr>
        <w:t>”</w:t>
      </w:r>
      <w:r w:rsidR="00CE7D23" w:rsidRPr="00227259">
        <w:rPr>
          <w:rFonts w:ascii="Cambria" w:hAnsi="Cambria"/>
          <w:sz w:val="16"/>
          <w:szCs w:val="16"/>
          <w:lang w:val="es-CO"/>
        </w:rPr>
        <w:t xml:space="preserve">, por lo cual la Comisión lo subsana en este informe. </w:t>
      </w:r>
    </w:p>
  </w:footnote>
  <w:footnote w:id="3">
    <w:p w14:paraId="284BBEEB" w14:textId="799C00D0" w:rsidR="00574975" w:rsidRPr="00227259" w:rsidRDefault="00574975" w:rsidP="00227259">
      <w:pPr>
        <w:pStyle w:val="FootnoteText"/>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CO"/>
        </w:rPr>
        <w:t xml:space="preserve"> En el Informe de Admisibilidad No. 151/11, se dio cuenta de que </w:t>
      </w:r>
      <w:r w:rsidRPr="00227259">
        <w:rPr>
          <w:rFonts w:ascii="Cambria" w:hAnsi="Cambria"/>
          <w:sz w:val="16"/>
          <w:szCs w:val="16"/>
          <w:lang w:val="es-ES_tradnl"/>
        </w:rPr>
        <w:t>los peticionarios nombraron a José Lizardo Piedrahita Vargas en su relato de los hechos, pero no lo incluyeron como presunta víctima.</w:t>
      </w:r>
    </w:p>
  </w:footnote>
  <w:footnote w:id="4">
    <w:p w14:paraId="3468BB78" w14:textId="77777777" w:rsidR="00F93192" w:rsidRPr="00227259" w:rsidRDefault="00F93192" w:rsidP="00227259">
      <w:pPr>
        <w:pStyle w:val="FootnoteText"/>
        <w:tabs>
          <w:tab w:val="left" w:pos="720"/>
        </w:tabs>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VE"/>
        </w:rPr>
        <w:t xml:space="preserve"> </w:t>
      </w:r>
      <w:r w:rsidRPr="00227259">
        <w:rPr>
          <w:rFonts w:ascii="Cambria" w:hAnsi="Cambria"/>
          <w:sz w:val="16"/>
          <w:szCs w:val="16"/>
          <w:lang w:val="es-CO"/>
        </w:rPr>
        <w:t>Corte Interamericana de Derechos Humanos. Caso de las Hermanas Serrano Cruz Vs. El Salvador, (Fondo, Reparaciones y Costas). Sentencia de 1 de marzo de 2005, Serie C No. 120, párrafo 150.</w:t>
      </w:r>
    </w:p>
  </w:footnote>
  <w:footnote w:id="5">
    <w:p w14:paraId="30ECBDFD" w14:textId="77777777" w:rsidR="00F93192" w:rsidRPr="00227259" w:rsidRDefault="00F93192" w:rsidP="00227259">
      <w:pPr>
        <w:pStyle w:val="FootnoteText"/>
        <w:tabs>
          <w:tab w:val="left" w:pos="720"/>
        </w:tabs>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VE"/>
        </w:rPr>
        <w:t xml:space="preserve"> </w:t>
      </w:r>
      <w:r w:rsidRPr="00227259">
        <w:rPr>
          <w:rFonts w:ascii="Cambria" w:hAnsi="Cambria"/>
          <w:sz w:val="16"/>
          <w:szCs w:val="16"/>
          <w:lang w:val="es-CO"/>
        </w:rPr>
        <w:t xml:space="preserve">Corte Interamericana de Derechos Humanos. </w:t>
      </w:r>
      <w:r w:rsidRPr="00227259">
        <w:rPr>
          <w:rFonts w:ascii="Cambria" w:hAnsi="Cambria"/>
          <w:sz w:val="16"/>
          <w:szCs w:val="16"/>
          <w:lang w:val="es-VE"/>
        </w:rPr>
        <w:t xml:space="preserve">Caso Caesar Vs. Trinidad y Tobago, (Fondo, Reparaciones y Costas). Sentencia de 11 de marzo de 2005. Serie C No. 123, párrafo 125. </w:t>
      </w:r>
    </w:p>
  </w:footnote>
  <w:footnote w:id="6">
    <w:p w14:paraId="0541731F" w14:textId="77777777" w:rsidR="00F93192" w:rsidRPr="00227259" w:rsidRDefault="00F93192" w:rsidP="00227259">
      <w:pPr>
        <w:pStyle w:val="FootnoteText"/>
        <w:tabs>
          <w:tab w:val="left" w:pos="72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En la petición inicial se relaciona que los hechos ocurrieron el 13 de septiembre de 2002, no obstante, en el Informe de Admisibilidad No. 151/11 proferido por la Comisión Interamericana, se indica que los mismos tuvieron lugar el 13 de noviembre de 2002. </w:t>
      </w:r>
    </w:p>
  </w:footnote>
  <w:footnote w:id="7">
    <w:p w14:paraId="3AEA286E" w14:textId="77777777" w:rsidR="00F93192" w:rsidRPr="00227259" w:rsidRDefault="00F93192" w:rsidP="00227259">
      <w:pPr>
        <w:pStyle w:val="FootnoteText"/>
        <w:tabs>
          <w:tab w:val="left" w:pos="72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Petición Inicial recibida por la Comisión Interamericana el 6 de octubre de 2006, pág. 7.</w:t>
      </w:r>
    </w:p>
  </w:footnote>
  <w:footnote w:id="8">
    <w:p w14:paraId="441DD855" w14:textId="77777777" w:rsidR="00F93192" w:rsidRPr="00227259" w:rsidRDefault="00F93192" w:rsidP="00227259">
      <w:pPr>
        <w:pStyle w:val="FootnoteText"/>
        <w:tabs>
          <w:tab w:val="left" w:pos="720"/>
          <w:tab w:val="left" w:pos="105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w:t>
      </w:r>
      <w:r w:rsidRPr="00227259">
        <w:rPr>
          <w:rFonts w:ascii="Cambria" w:hAnsi="Cambria"/>
          <w:i/>
          <w:iCs/>
          <w:sz w:val="16"/>
          <w:szCs w:val="16"/>
          <w:lang w:val="es-VE"/>
        </w:rPr>
        <w:t>Ibid</w:t>
      </w:r>
      <w:r w:rsidRPr="00227259">
        <w:rPr>
          <w:rFonts w:ascii="Cambria" w:hAnsi="Cambria"/>
          <w:sz w:val="16"/>
          <w:szCs w:val="16"/>
          <w:lang w:val="es-VE"/>
        </w:rPr>
        <w:t xml:space="preserve">., págs. 7 y 8. </w:t>
      </w:r>
    </w:p>
  </w:footnote>
  <w:footnote w:id="9">
    <w:p w14:paraId="4800FC96" w14:textId="77777777" w:rsidR="00F93192" w:rsidRPr="00227259" w:rsidRDefault="00F93192" w:rsidP="00227259">
      <w:pPr>
        <w:pStyle w:val="FootnoteText"/>
        <w:tabs>
          <w:tab w:val="left" w:pos="72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w:t>
      </w:r>
      <w:r w:rsidRPr="00227259">
        <w:rPr>
          <w:rFonts w:ascii="Cambria" w:hAnsi="Cambria"/>
          <w:i/>
          <w:iCs/>
          <w:sz w:val="16"/>
          <w:szCs w:val="16"/>
          <w:lang w:val="es-VE"/>
        </w:rPr>
        <w:t>Ibid.</w:t>
      </w:r>
      <w:r w:rsidRPr="00227259">
        <w:rPr>
          <w:rFonts w:ascii="Cambria" w:hAnsi="Cambria"/>
          <w:sz w:val="16"/>
          <w:szCs w:val="16"/>
          <w:lang w:val="es-VE"/>
        </w:rPr>
        <w:t xml:space="preserve"> Pág. 8. </w:t>
      </w:r>
    </w:p>
  </w:footnote>
  <w:footnote w:id="10">
    <w:p w14:paraId="68E6D9CF" w14:textId="77777777" w:rsidR="00F93192" w:rsidRPr="00227259" w:rsidRDefault="00F93192" w:rsidP="00227259">
      <w:pPr>
        <w:pStyle w:val="FootnoteText"/>
        <w:tabs>
          <w:tab w:val="left" w:pos="720"/>
        </w:tabs>
        <w:ind w:firstLine="720"/>
        <w:jc w:val="both"/>
        <w:rPr>
          <w:rFonts w:ascii="Cambria" w:hAnsi="Cambria"/>
          <w:sz w:val="16"/>
          <w:szCs w:val="16"/>
          <w:lang w:val="es-MX"/>
        </w:rPr>
      </w:pPr>
      <w:r w:rsidRPr="00227259">
        <w:rPr>
          <w:rStyle w:val="FootnoteReference"/>
          <w:rFonts w:ascii="Cambria" w:hAnsi="Cambria"/>
          <w:sz w:val="16"/>
          <w:szCs w:val="16"/>
        </w:rPr>
        <w:footnoteRef/>
      </w:r>
      <w:r w:rsidRPr="00227259">
        <w:rPr>
          <w:rFonts w:ascii="Cambria" w:hAnsi="Cambria"/>
          <w:sz w:val="16"/>
          <w:szCs w:val="16"/>
          <w:lang w:val="es-VE"/>
        </w:rPr>
        <w:t xml:space="preserve"> </w:t>
      </w:r>
      <w:r w:rsidRPr="00227259">
        <w:rPr>
          <w:rFonts w:ascii="Cambria" w:hAnsi="Cambria"/>
          <w:sz w:val="16"/>
          <w:szCs w:val="16"/>
          <w:lang w:val="es-MX"/>
        </w:rPr>
        <w:t xml:space="preserve">Observaciones de los peticionarios del 2 de diciembre de 2008 presentadas ante la Comisión Interamericana, pág. 13. </w:t>
      </w:r>
    </w:p>
  </w:footnote>
  <w:footnote w:id="11">
    <w:p w14:paraId="7B3ED9CC" w14:textId="77777777" w:rsidR="00F93192" w:rsidRPr="00227259" w:rsidRDefault="00F93192" w:rsidP="00227259">
      <w:pPr>
        <w:pStyle w:val="FootnoteText"/>
        <w:tabs>
          <w:tab w:val="left" w:pos="720"/>
        </w:tabs>
        <w:ind w:firstLine="720"/>
        <w:jc w:val="both"/>
        <w:rPr>
          <w:rFonts w:ascii="Cambria" w:hAnsi="Cambria"/>
          <w:sz w:val="16"/>
          <w:szCs w:val="16"/>
          <w:lang w:val="es-MX"/>
        </w:rPr>
      </w:pPr>
      <w:r w:rsidRPr="00227259">
        <w:rPr>
          <w:rStyle w:val="FootnoteReference"/>
          <w:rFonts w:ascii="Cambria" w:hAnsi="Cambria"/>
          <w:sz w:val="16"/>
          <w:szCs w:val="16"/>
        </w:rPr>
        <w:footnoteRef/>
      </w:r>
      <w:r w:rsidRPr="00227259">
        <w:rPr>
          <w:rFonts w:ascii="Cambria" w:hAnsi="Cambria"/>
          <w:sz w:val="16"/>
          <w:szCs w:val="16"/>
          <w:lang w:val="es-VE"/>
        </w:rPr>
        <w:t xml:space="preserve"> Fiscalía General de la Nación. Oficio Radicado No. 20181700050371 del 26 de junio de 2018. </w:t>
      </w:r>
    </w:p>
  </w:footnote>
  <w:footnote w:id="12">
    <w:p w14:paraId="35367420" w14:textId="77777777" w:rsidR="00F93192" w:rsidRPr="00227259" w:rsidRDefault="00F93192" w:rsidP="00227259">
      <w:pPr>
        <w:pStyle w:val="FootnoteText"/>
        <w:tabs>
          <w:tab w:val="left" w:pos="720"/>
        </w:tabs>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pt-PT"/>
        </w:rPr>
        <w:t xml:space="preserve"> Tribunal Administrativo de Antioquia. Sala Quinta de Decisión. </w:t>
      </w:r>
      <w:r w:rsidRPr="00227259">
        <w:rPr>
          <w:rFonts w:ascii="Cambria" w:hAnsi="Cambria"/>
          <w:sz w:val="16"/>
          <w:szCs w:val="16"/>
          <w:lang w:val="es-CO"/>
        </w:rPr>
        <w:t>Acción de Reparación Directa No. 05001-23-32-000-2003-02756-00. Decisión del 13 de agosto de 2009.</w:t>
      </w:r>
    </w:p>
  </w:footnote>
  <w:footnote w:id="13">
    <w:p w14:paraId="0511C3C6" w14:textId="77777777" w:rsidR="00F93192" w:rsidRPr="00227259" w:rsidRDefault="00F93192" w:rsidP="00227259">
      <w:pPr>
        <w:pStyle w:val="FootnoteText"/>
        <w:tabs>
          <w:tab w:val="left" w:pos="72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Comunicación de los peticionarios del 16 de abril de 2020, pág. 4.</w:t>
      </w:r>
    </w:p>
  </w:footnote>
  <w:footnote w:id="14">
    <w:p w14:paraId="159035BC" w14:textId="77777777" w:rsidR="00F93192" w:rsidRPr="00227259" w:rsidRDefault="00F93192" w:rsidP="00227259">
      <w:pPr>
        <w:pStyle w:val="FootnoteText"/>
        <w:tabs>
          <w:tab w:val="left" w:pos="720"/>
        </w:tabs>
        <w:ind w:firstLine="720"/>
        <w:jc w:val="both"/>
        <w:rPr>
          <w:rFonts w:ascii="Cambria" w:hAnsi="Cambria"/>
          <w:sz w:val="16"/>
          <w:szCs w:val="16"/>
          <w:lang w:val="es-VE"/>
        </w:rPr>
      </w:pPr>
      <w:r w:rsidRPr="00227259">
        <w:rPr>
          <w:rStyle w:val="FootnoteReference"/>
          <w:rFonts w:ascii="Cambria" w:hAnsi="Cambria"/>
          <w:sz w:val="16"/>
          <w:szCs w:val="16"/>
        </w:rPr>
        <w:footnoteRef/>
      </w:r>
      <w:r w:rsidRPr="00227259">
        <w:rPr>
          <w:rFonts w:ascii="Cambria" w:hAnsi="Cambria"/>
          <w:sz w:val="16"/>
          <w:szCs w:val="16"/>
          <w:lang w:val="es-VE"/>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Serie C No. 270, párr. 425.</w:t>
      </w:r>
    </w:p>
  </w:footnote>
  <w:footnote w:id="15">
    <w:p w14:paraId="586A269E" w14:textId="176BCA41" w:rsidR="00F93192" w:rsidRPr="00227259" w:rsidRDefault="00F93192" w:rsidP="00227259">
      <w:pPr>
        <w:pStyle w:val="FootnoteText"/>
        <w:tabs>
          <w:tab w:val="left" w:pos="720"/>
        </w:tabs>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VE"/>
        </w:rPr>
        <w:t xml:space="preserve"> Jurisdicción Especial para la Paz. </w:t>
      </w:r>
      <w:r w:rsidRPr="00227259">
        <w:rPr>
          <w:rFonts w:ascii="Cambria" w:hAnsi="Cambria"/>
          <w:sz w:val="16"/>
          <w:szCs w:val="16"/>
          <w:lang w:val="es-CO"/>
        </w:rPr>
        <w:t>Sala de Reconocimiento de Verdad, de Responsabilidad y de Determinación de los Hechos y Conductas. Auto OPV 305 del 14 de julio de 2023. Caso 03. Asesinatos y desapariciones forzadas presentados como bajas en combate por agentes del Estado</w:t>
      </w:r>
      <w:r w:rsidR="004F5BE8" w:rsidRPr="00227259">
        <w:rPr>
          <w:rFonts w:ascii="Cambria" w:hAnsi="Cambria"/>
          <w:sz w:val="16"/>
          <w:szCs w:val="16"/>
          <w:lang w:val="es-CO"/>
        </w:rPr>
        <w:t>.</w:t>
      </w:r>
    </w:p>
  </w:footnote>
  <w:footnote w:id="16">
    <w:p w14:paraId="7B585383" w14:textId="77777777" w:rsidR="00F93192" w:rsidRPr="00227259" w:rsidRDefault="00F93192" w:rsidP="00227259">
      <w:pPr>
        <w:pStyle w:val="FootnoteText"/>
        <w:tabs>
          <w:tab w:val="left" w:pos="720"/>
        </w:tabs>
        <w:ind w:firstLine="720"/>
        <w:jc w:val="both"/>
        <w:rPr>
          <w:rFonts w:ascii="Cambria" w:hAnsi="Cambria"/>
          <w:sz w:val="16"/>
          <w:szCs w:val="16"/>
          <w:lang w:val="es-CO"/>
        </w:rPr>
      </w:pPr>
      <w:r w:rsidRPr="00227259">
        <w:rPr>
          <w:rStyle w:val="FootnoteReference"/>
          <w:rFonts w:ascii="Cambria" w:hAnsi="Cambria"/>
          <w:sz w:val="16"/>
          <w:szCs w:val="16"/>
        </w:rPr>
        <w:footnoteRef/>
      </w:r>
      <w:r w:rsidRPr="00227259">
        <w:rPr>
          <w:rFonts w:ascii="Cambria" w:hAnsi="Cambria"/>
          <w:sz w:val="16"/>
          <w:szCs w:val="16"/>
          <w:lang w:val="es-CO"/>
        </w:rPr>
        <w:t xml:space="preserve"> Ministerio de Defensa Nacional. Oficios Nos.</w:t>
      </w:r>
      <w:r w:rsidRPr="00227259">
        <w:rPr>
          <w:rFonts w:ascii="Cambria" w:hAnsi="Cambria"/>
          <w:sz w:val="16"/>
          <w:szCs w:val="16"/>
          <w:lang w:val="es-VE"/>
        </w:rPr>
        <w:t xml:space="preserve"> </w:t>
      </w:r>
      <w:r w:rsidRPr="00227259">
        <w:rPr>
          <w:rFonts w:ascii="Cambria" w:hAnsi="Cambria"/>
          <w:sz w:val="16"/>
          <w:szCs w:val="16"/>
          <w:lang w:val="es-CO"/>
        </w:rPr>
        <w:t>RS20240425055754 del 25 de abril de 2024 y RS20240429057651 del 29 de abril de 2024.</w:t>
      </w:r>
    </w:p>
  </w:footnote>
  <w:footnote w:id="17">
    <w:p w14:paraId="365FCE3A" w14:textId="77777777" w:rsidR="00AE4784" w:rsidRPr="00227259" w:rsidRDefault="00AE4784" w:rsidP="00227259">
      <w:pPr>
        <w:pStyle w:val="FootnoteText"/>
        <w:tabs>
          <w:tab w:val="left" w:pos="720"/>
        </w:tabs>
        <w:ind w:firstLine="720"/>
        <w:jc w:val="both"/>
        <w:rPr>
          <w:rFonts w:ascii="Cambria" w:hAnsi="Cambria"/>
          <w:sz w:val="16"/>
          <w:szCs w:val="16"/>
          <w:lang w:val="es-US"/>
        </w:rPr>
      </w:pPr>
      <w:r w:rsidRPr="00227259">
        <w:rPr>
          <w:rStyle w:val="FootnoteReference"/>
          <w:rFonts w:ascii="Cambria" w:hAnsi="Cambria"/>
          <w:sz w:val="16"/>
          <w:szCs w:val="16"/>
        </w:rPr>
        <w:footnoteRef/>
      </w:r>
      <w:r w:rsidRPr="00227259">
        <w:rPr>
          <w:rFonts w:ascii="Cambria" w:hAnsi="Cambria"/>
          <w:sz w:val="16"/>
          <w:szCs w:val="16"/>
          <w:lang w:val="es-US"/>
        </w:rPr>
        <w:t xml:space="preserve"> Convención de Viena sobre el Derecho de los Tratados, U.N. Doc. A/CONF.39/27 (1969), Artículo 26: </w:t>
      </w:r>
      <w:r w:rsidRPr="00227259">
        <w:rPr>
          <w:rFonts w:ascii="Cambria" w:hAnsi="Cambria"/>
          <w:b/>
          <w:bCs/>
          <w:sz w:val="16"/>
          <w:szCs w:val="16"/>
          <w:lang w:val="es-US"/>
        </w:rPr>
        <w:t xml:space="preserve">“Pacta sunt servanda”. </w:t>
      </w:r>
      <w:r w:rsidRPr="00227259">
        <w:rPr>
          <w:rFonts w:ascii="Cambria" w:hAnsi="Cambria"/>
          <w:i/>
          <w:iCs/>
          <w:sz w:val="16"/>
          <w:szCs w:val="16"/>
          <w:lang w:val="es-US"/>
        </w:rPr>
        <w:t>Todo tratado en vigor obliga a las partes y debe ser cumplido por ellas de buena fe.</w:t>
      </w:r>
    </w:p>
  </w:footnote>
  <w:footnote w:id="18">
    <w:p w14:paraId="460B2D0E" w14:textId="32DDCFDA" w:rsidR="00266A7A" w:rsidRPr="00227259" w:rsidRDefault="00266A7A" w:rsidP="00227259">
      <w:pPr>
        <w:pStyle w:val="FootnoteText"/>
        <w:ind w:firstLine="720"/>
        <w:jc w:val="both"/>
        <w:rPr>
          <w:rFonts w:ascii="Cambria" w:hAnsi="Cambria"/>
          <w:sz w:val="16"/>
          <w:szCs w:val="16"/>
          <w:lang w:val="es-CO"/>
        </w:rPr>
      </w:pPr>
      <w:r w:rsidRPr="00227259">
        <w:rPr>
          <w:rStyle w:val="FootnoteReference"/>
          <w:rFonts w:ascii="Cambria" w:hAnsi="Cambria"/>
          <w:color w:val="000000" w:themeColor="text1"/>
          <w:sz w:val="16"/>
          <w:szCs w:val="16"/>
        </w:rPr>
        <w:footnoteRef/>
      </w:r>
      <w:r w:rsidRPr="00227259">
        <w:rPr>
          <w:rFonts w:ascii="Cambria" w:hAnsi="Cambria"/>
          <w:color w:val="000000" w:themeColor="text1"/>
          <w:sz w:val="16"/>
          <w:szCs w:val="16"/>
          <w:lang w:val="es-CO"/>
        </w:rPr>
        <w:t xml:space="preserve"> Ver: </w:t>
      </w:r>
      <w:r w:rsidR="00C13014">
        <w:rPr>
          <w:rFonts w:ascii="Cambria" w:hAnsi="Cambria"/>
          <w:color w:val="000000" w:themeColor="text1"/>
          <w:sz w:val="16"/>
          <w:szCs w:val="16"/>
          <w:lang w:val="es-CO"/>
        </w:rPr>
        <w:t>ANJE</w:t>
      </w:r>
      <w:r w:rsidRPr="00227259">
        <w:rPr>
          <w:rFonts w:ascii="Cambria" w:hAnsi="Cambria"/>
          <w:color w:val="000000" w:themeColor="text1"/>
          <w:sz w:val="16"/>
          <w:szCs w:val="16"/>
          <w:lang w:val="es-CO"/>
        </w:rPr>
        <w:t xml:space="preserve">, YouTube, </w:t>
      </w:r>
      <w:r w:rsidR="00C13014">
        <w:rPr>
          <w:rFonts w:ascii="Cambria" w:hAnsi="Cambria"/>
          <w:color w:val="000000" w:themeColor="text1"/>
          <w:sz w:val="16"/>
          <w:szCs w:val="16"/>
          <w:lang w:val="es-CO"/>
        </w:rPr>
        <w:t xml:space="preserve">Acto de Reconocimiento – </w:t>
      </w:r>
      <w:r w:rsidRPr="00227259">
        <w:rPr>
          <w:rFonts w:ascii="Cambria" w:hAnsi="Cambria"/>
          <w:color w:val="000000" w:themeColor="text1"/>
          <w:sz w:val="16"/>
          <w:szCs w:val="16"/>
          <w:lang w:val="es-CO"/>
        </w:rPr>
        <w:t>Caso 1</w:t>
      </w:r>
      <w:r w:rsidR="001D1FD0" w:rsidRPr="00227259">
        <w:rPr>
          <w:rFonts w:ascii="Cambria" w:hAnsi="Cambria"/>
          <w:color w:val="000000" w:themeColor="text1"/>
          <w:sz w:val="16"/>
          <w:szCs w:val="16"/>
          <w:lang w:val="es-CO"/>
        </w:rPr>
        <w:t>2.842</w:t>
      </w:r>
      <w:r w:rsidRPr="00227259">
        <w:rPr>
          <w:rFonts w:ascii="Cambria" w:hAnsi="Cambria"/>
          <w:color w:val="000000" w:themeColor="text1"/>
          <w:sz w:val="16"/>
          <w:szCs w:val="16"/>
          <w:lang w:val="es-CO"/>
        </w:rPr>
        <w:t xml:space="preserve"> </w:t>
      </w:r>
      <w:r w:rsidR="001D1FD0" w:rsidRPr="00227259">
        <w:rPr>
          <w:rFonts w:ascii="Cambria" w:hAnsi="Cambria"/>
          <w:color w:val="000000" w:themeColor="text1"/>
          <w:sz w:val="16"/>
          <w:szCs w:val="16"/>
          <w:lang w:val="es-CO"/>
        </w:rPr>
        <w:t>Luis Giován Laverde</w:t>
      </w:r>
      <w:r w:rsidR="00227259" w:rsidRPr="00227259">
        <w:rPr>
          <w:rFonts w:ascii="Cambria" w:hAnsi="Cambria"/>
          <w:color w:val="000000" w:themeColor="text1"/>
          <w:sz w:val="16"/>
          <w:szCs w:val="16"/>
          <w:lang w:val="es-CO"/>
        </w:rPr>
        <w:t xml:space="preserve"> Moreno y Otros</w:t>
      </w:r>
      <w:r w:rsidR="00C13014">
        <w:rPr>
          <w:rFonts w:ascii="Cambria" w:hAnsi="Cambria"/>
          <w:color w:val="000000" w:themeColor="text1"/>
          <w:sz w:val="16"/>
          <w:szCs w:val="16"/>
          <w:lang w:val="es-CO"/>
        </w:rPr>
        <w:t xml:space="preserve">: </w:t>
      </w:r>
      <w:hyperlink r:id="rId1" w:history="1">
        <w:r w:rsidR="00C13014" w:rsidRPr="00C13014">
          <w:rPr>
            <w:rStyle w:val="Hyperlink"/>
            <w:rFonts w:ascii="Cambria" w:hAnsi="Cambria"/>
            <w:sz w:val="16"/>
            <w:szCs w:val="16"/>
            <w:lang w:val="es-CO"/>
          </w:rPr>
          <w:t>Caso 12.842 Luis Giován Laverde Moreno y Otros: (youtube.com)</w:t>
        </w:r>
        <w:r w:rsidRPr="00C13014">
          <w:rPr>
            <w:rStyle w:val="Hyperlink"/>
            <w:rFonts w:ascii="Cambria" w:hAnsi="Cambria"/>
            <w:sz w:val="16"/>
            <w:szCs w:val="16"/>
            <w:lang w:val="es-CO"/>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F62" w14:textId="77777777" w:rsidR="00AE4784" w:rsidRDefault="00AE4784"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787405E1" w14:textId="77777777" w:rsidR="00AE4784" w:rsidRDefault="00AE4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4CD2" w14:textId="77777777" w:rsidR="00AE4784" w:rsidRDefault="00AE4784" w:rsidP="00A50FCF">
    <w:pPr>
      <w:pStyle w:val="Header"/>
      <w:jc w:val="center"/>
    </w:pPr>
  </w:p>
  <w:p w14:paraId="4A5BEB5B" w14:textId="77777777" w:rsidR="00AE4784" w:rsidRDefault="00AE4784" w:rsidP="00A50FCF">
    <w:pPr>
      <w:pStyle w:val="Header"/>
      <w:jc w:val="center"/>
    </w:pPr>
    <w:r>
      <w:rPr>
        <w:noProof/>
      </w:rPr>
      <w:drawing>
        <wp:inline distT="0" distB="0" distL="0" distR="0" wp14:anchorId="3C5F9342" wp14:editId="39A10F9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60DE72" w14:textId="77777777" w:rsidR="00AE4784" w:rsidRPr="00EC7D62" w:rsidRDefault="00590E30" w:rsidP="00A50FCF">
    <w:pPr>
      <w:pStyle w:val="Header"/>
      <w:jc w:val="center"/>
    </w:pPr>
    <w:r>
      <w:pict w14:anchorId="1477686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638"/>
    <w:multiLevelType w:val="hybridMultilevel"/>
    <w:tmpl w:val="B5D2C398"/>
    <w:lvl w:ilvl="0" w:tplc="4E8A585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F49495E"/>
    <w:multiLevelType w:val="multilevel"/>
    <w:tmpl w:val="D122BDEE"/>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56E1F"/>
    <w:multiLevelType w:val="multilevel"/>
    <w:tmpl w:val="A3B03578"/>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31A481D"/>
    <w:multiLevelType w:val="hybridMultilevel"/>
    <w:tmpl w:val="DB68CCDC"/>
    <w:lvl w:ilvl="0" w:tplc="C3CE3510">
      <w:start w:val="1"/>
      <w:numFmt w:val="decimal"/>
      <w:lvlText w:val="%1."/>
      <w:lvlJc w:val="left"/>
      <w:pPr>
        <w:ind w:left="720" w:hanging="360"/>
      </w:pPr>
      <w:rPr>
        <w:rFonts w:ascii="Cambria" w:hAnsi="Cambria"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105E89"/>
    <w:multiLevelType w:val="multilevel"/>
    <w:tmpl w:val="33F834D4"/>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b w:val="0"/>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927230112">
    <w:abstractNumId w:val="3"/>
  </w:num>
  <w:num w:numId="2" w16cid:durableId="1509640586">
    <w:abstractNumId w:val="4"/>
  </w:num>
  <w:num w:numId="3" w16cid:durableId="2032295349">
    <w:abstractNumId w:val="5"/>
  </w:num>
  <w:num w:numId="4" w16cid:durableId="1123115317">
    <w:abstractNumId w:val="9"/>
  </w:num>
  <w:num w:numId="5" w16cid:durableId="508523628">
    <w:abstractNumId w:val="10"/>
  </w:num>
  <w:num w:numId="6" w16cid:durableId="536165936">
    <w:abstractNumId w:val="1"/>
  </w:num>
  <w:num w:numId="7" w16cid:durableId="2111899089">
    <w:abstractNumId w:val="2"/>
  </w:num>
  <w:num w:numId="8" w16cid:durableId="1394544776">
    <w:abstractNumId w:val="7"/>
  </w:num>
  <w:num w:numId="9" w16cid:durableId="1453094543">
    <w:abstractNumId w:val="8"/>
  </w:num>
  <w:num w:numId="10" w16cid:durableId="2106294249">
    <w:abstractNumId w:val="6"/>
  </w:num>
  <w:num w:numId="11" w16cid:durableId="142051558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84"/>
    <w:rsid w:val="00001C73"/>
    <w:rsid w:val="00005366"/>
    <w:rsid w:val="000236F4"/>
    <w:rsid w:val="00025B3E"/>
    <w:rsid w:val="00036325"/>
    <w:rsid w:val="000455D7"/>
    <w:rsid w:val="00055750"/>
    <w:rsid w:val="00061ED2"/>
    <w:rsid w:val="00063D84"/>
    <w:rsid w:val="00063DD6"/>
    <w:rsid w:val="00072FA4"/>
    <w:rsid w:val="00091321"/>
    <w:rsid w:val="000C0BD0"/>
    <w:rsid w:val="000D543E"/>
    <w:rsid w:val="0011221C"/>
    <w:rsid w:val="00144EDE"/>
    <w:rsid w:val="00147901"/>
    <w:rsid w:val="00156241"/>
    <w:rsid w:val="0016224A"/>
    <w:rsid w:val="00164F79"/>
    <w:rsid w:val="00165EF3"/>
    <w:rsid w:val="00173739"/>
    <w:rsid w:val="00180498"/>
    <w:rsid w:val="001818B8"/>
    <w:rsid w:val="00183B55"/>
    <w:rsid w:val="001911B6"/>
    <w:rsid w:val="00195CFF"/>
    <w:rsid w:val="001A5EEC"/>
    <w:rsid w:val="001B6F71"/>
    <w:rsid w:val="001B75F4"/>
    <w:rsid w:val="001B7A68"/>
    <w:rsid w:val="001C7388"/>
    <w:rsid w:val="001D1D16"/>
    <w:rsid w:val="001D1FD0"/>
    <w:rsid w:val="001D4F59"/>
    <w:rsid w:val="001E6F88"/>
    <w:rsid w:val="001E7554"/>
    <w:rsid w:val="001F040E"/>
    <w:rsid w:val="00202F37"/>
    <w:rsid w:val="00205BC0"/>
    <w:rsid w:val="00223D2B"/>
    <w:rsid w:val="00227259"/>
    <w:rsid w:val="00246DE4"/>
    <w:rsid w:val="00252B6B"/>
    <w:rsid w:val="00265579"/>
    <w:rsid w:val="00266A7A"/>
    <w:rsid w:val="00275FF5"/>
    <w:rsid w:val="0027729F"/>
    <w:rsid w:val="00284645"/>
    <w:rsid w:val="0028571C"/>
    <w:rsid w:val="002C6222"/>
    <w:rsid w:val="002C7433"/>
    <w:rsid w:val="002D1F55"/>
    <w:rsid w:val="002D5ED2"/>
    <w:rsid w:val="002E1866"/>
    <w:rsid w:val="002E237E"/>
    <w:rsid w:val="002E521D"/>
    <w:rsid w:val="002F09C2"/>
    <w:rsid w:val="002F74B8"/>
    <w:rsid w:val="00304D2C"/>
    <w:rsid w:val="0030515B"/>
    <w:rsid w:val="00305F5F"/>
    <w:rsid w:val="0031096E"/>
    <w:rsid w:val="00314C2F"/>
    <w:rsid w:val="00325B21"/>
    <w:rsid w:val="00325B3E"/>
    <w:rsid w:val="00343C57"/>
    <w:rsid w:val="00355EF8"/>
    <w:rsid w:val="003634A9"/>
    <w:rsid w:val="00381C63"/>
    <w:rsid w:val="00386E22"/>
    <w:rsid w:val="00397E6D"/>
    <w:rsid w:val="003B3D99"/>
    <w:rsid w:val="003B520B"/>
    <w:rsid w:val="003B69E0"/>
    <w:rsid w:val="003C1523"/>
    <w:rsid w:val="003F0F88"/>
    <w:rsid w:val="003F5D5E"/>
    <w:rsid w:val="004023C1"/>
    <w:rsid w:val="004067A5"/>
    <w:rsid w:val="00412A3A"/>
    <w:rsid w:val="00413C01"/>
    <w:rsid w:val="004156FB"/>
    <w:rsid w:val="0041735A"/>
    <w:rsid w:val="004178BC"/>
    <w:rsid w:val="004229EF"/>
    <w:rsid w:val="00423C66"/>
    <w:rsid w:val="00425A79"/>
    <w:rsid w:val="00442A71"/>
    <w:rsid w:val="004523BF"/>
    <w:rsid w:val="00455CF5"/>
    <w:rsid w:val="00456BCB"/>
    <w:rsid w:val="004607C2"/>
    <w:rsid w:val="00472F20"/>
    <w:rsid w:val="004827C8"/>
    <w:rsid w:val="00487C0A"/>
    <w:rsid w:val="00492926"/>
    <w:rsid w:val="004A6A6F"/>
    <w:rsid w:val="004B1593"/>
    <w:rsid w:val="004C1D0A"/>
    <w:rsid w:val="004C4A58"/>
    <w:rsid w:val="004C6757"/>
    <w:rsid w:val="004D0A44"/>
    <w:rsid w:val="004D2CD2"/>
    <w:rsid w:val="004D5904"/>
    <w:rsid w:val="004F0C8C"/>
    <w:rsid w:val="004F4676"/>
    <w:rsid w:val="004F5BE8"/>
    <w:rsid w:val="00506F64"/>
    <w:rsid w:val="00522C48"/>
    <w:rsid w:val="005453C8"/>
    <w:rsid w:val="00555E3A"/>
    <w:rsid w:val="005633A6"/>
    <w:rsid w:val="0057113C"/>
    <w:rsid w:val="00574975"/>
    <w:rsid w:val="00581E25"/>
    <w:rsid w:val="00590B92"/>
    <w:rsid w:val="00590E30"/>
    <w:rsid w:val="005A3AEC"/>
    <w:rsid w:val="005A4AF2"/>
    <w:rsid w:val="005D5740"/>
    <w:rsid w:val="005D6D46"/>
    <w:rsid w:val="005D7C58"/>
    <w:rsid w:val="005E1DD8"/>
    <w:rsid w:val="00605FA1"/>
    <w:rsid w:val="00606D11"/>
    <w:rsid w:val="00611575"/>
    <w:rsid w:val="006174B7"/>
    <w:rsid w:val="00625677"/>
    <w:rsid w:val="00635AFE"/>
    <w:rsid w:val="00645B7D"/>
    <w:rsid w:val="00663293"/>
    <w:rsid w:val="0066337D"/>
    <w:rsid w:val="00672FC9"/>
    <w:rsid w:val="00683251"/>
    <w:rsid w:val="006967CA"/>
    <w:rsid w:val="006A722D"/>
    <w:rsid w:val="006B44F7"/>
    <w:rsid w:val="006C72C7"/>
    <w:rsid w:val="006D281F"/>
    <w:rsid w:val="006D3A34"/>
    <w:rsid w:val="006D7D7F"/>
    <w:rsid w:val="006D7E91"/>
    <w:rsid w:val="006F5183"/>
    <w:rsid w:val="00706C18"/>
    <w:rsid w:val="00714665"/>
    <w:rsid w:val="0075433F"/>
    <w:rsid w:val="007568C4"/>
    <w:rsid w:val="00767116"/>
    <w:rsid w:val="007A0688"/>
    <w:rsid w:val="007A0DA0"/>
    <w:rsid w:val="007B569A"/>
    <w:rsid w:val="007D439A"/>
    <w:rsid w:val="007D7147"/>
    <w:rsid w:val="007E0AFB"/>
    <w:rsid w:val="007F03A1"/>
    <w:rsid w:val="007F174B"/>
    <w:rsid w:val="007F1B59"/>
    <w:rsid w:val="007F2149"/>
    <w:rsid w:val="007F3DB0"/>
    <w:rsid w:val="007F6CED"/>
    <w:rsid w:val="008018CC"/>
    <w:rsid w:val="00803B9D"/>
    <w:rsid w:val="0080651E"/>
    <w:rsid w:val="008111DC"/>
    <w:rsid w:val="00815454"/>
    <w:rsid w:val="00817DCD"/>
    <w:rsid w:val="00832755"/>
    <w:rsid w:val="008420AE"/>
    <w:rsid w:val="008442EE"/>
    <w:rsid w:val="00845370"/>
    <w:rsid w:val="008558FC"/>
    <w:rsid w:val="008606C7"/>
    <w:rsid w:val="0086368B"/>
    <w:rsid w:val="0087213C"/>
    <w:rsid w:val="00872FAB"/>
    <w:rsid w:val="00875450"/>
    <w:rsid w:val="00895E7F"/>
    <w:rsid w:val="008A314F"/>
    <w:rsid w:val="008A4078"/>
    <w:rsid w:val="008A690D"/>
    <w:rsid w:val="008C4608"/>
    <w:rsid w:val="008C5163"/>
    <w:rsid w:val="008D2740"/>
    <w:rsid w:val="008E3AB4"/>
    <w:rsid w:val="008F0CEA"/>
    <w:rsid w:val="008F1655"/>
    <w:rsid w:val="009018A2"/>
    <w:rsid w:val="00906B23"/>
    <w:rsid w:val="0091341E"/>
    <w:rsid w:val="00927589"/>
    <w:rsid w:val="0093025A"/>
    <w:rsid w:val="00936000"/>
    <w:rsid w:val="009430CD"/>
    <w:rsid w:val="00951929"/>
    <w:rsid w:val="00951BB2"/>
    <w:rsid w:val="00954C01"/>
    <w:rsid w:val="0095585A"/>
    <w:rsid w:val="00963D13"/>
    <w:rsid w:val="00970CDF"/>
    <w:rsid w:val="009757B8"/>
    <w:rsid w:val="009819EE"/>
    <w:rsid w:val="00984D21"/>
    <w:rsid w:val="0099696E"/>
    <w:rsid w:val="009A424B"/>
    <w:rsid w:val="009A75EB"/>
    <w:rsid w:val="009D58C6"/>
    <w:rsid w:val="009E4265"/>
    <w:rsid w:val="009F75A0"/>
    <w:rsid w:val="00A04ECA"/>
    <w:rsid w:val="00A132AE"/>
    <w:rsid w:val="00A14BDF"/>
    <w:rsid w:val="00A175DF"/>
    <w:rsid w:val="00A37879"/>
    <w:rsid w:val="00A473F1"/>
    <w:rsid w:val="00A53F2B"/>
    <w:rsid w:val="00A655E8"/>
    <w:rsid w:val="00A66FC3"/>
    <w:rsid w:val="00A670EA"/>
    <w:rsid w:val="00A70BE8"/>
    <w:rsid w:val="00A74442"/>
    <w:rsid w:val="00A93FB9"/>
    <w:rsid w:val="00AA17A3"/>
    <w:rsid w:val="00AA2BCC"/>
    <w:rsid w:val="00AB3679"/>
    <w:rsid w:val="00AB3759"/>
    <w:rsid w:val="00AB637E"/>
    <w:rsid w:val="00AD2053"/>
    <w:rsid w:val="00AD5A46"/>
    <w:rsid w:val="00AE29AC"/>
    <w:rsid w:val="00AE4552"/>
    <w:rsid w:val="00AE4784"/>
    <w:rsid w:val="00AF429F"/>
    <w:rsid w:val="00AF4CBC"/>
    <w:rsid w:val="00AF5C90"/>
    <w:rsid w:val="00AF632D"/>
    <w:rsid w:val="00B07089"/>
    <w:rsid w:val="00B405D7"/>
    <w:rsid w:val="00B45BBB"/>
    <w:rsid w:val="00B551DE"/>
    <w:rsid w:val="00B63DEB"/>
    <w:rsid w:val="00B644E6"/>
    <w:rsid w:val="00B75431"/>
    <w:rsid w:val="00B75E9D"/>
    <w:rsid w:val="00B7774F"/>
    <w:rsid w:val="00B9443F"/>
    <w:rsid w:val="00B9523F"/>
    <w:rsid w:val="00BC53AC"/>
    <w:rsid w:val="00BC5C6D"/>
    <w:rsid w:val="00BE0C2D"/>
    <w:rsid w:val="00BE3989"/>
    <w:rsid w:val="00BE3A31"/>
    <w:rsid w:val="00C03969"/>
    <w:rsid w:val="00C03DE7"/>
    <w:rsid w:val="00C04898"/>
    <w:rsid w:val="00C06A78"/>
    <w:rsid w:val="00C07829"/>
    <w:rsid w:val="00C1172D"/>
    <w:rsid w:val="00C13014"/>
    <w:rsid w:val="00C224F2"/>
    <w:rsid w:val="00C23EF5"/>
    <w:rsid w:val="00C30336"/>
    <w:rsid w:val="00C31E5D"/>
    <w:rsid w:val="00C36121"/>
    <w:rsid w:val="00C3663E"/>
    <w:rsid w:val="00C36FC5"/>
    <w:rsid w:val="00C42A37"/>
    <w:rsid w:val="00C5053A"/>
    <w:rsid w:val="00C50C80"/>
    <w:rsid w:val="00C52836"/>
    <w:rsid w:val="00C52891"/>
    <w:rsid w:val="00C5446D"/>
    <w:rsid w:val="00C62526"/>
    <w:rsid w:val="00C63BEC"/>
    <w:rsid w:val="00C7740A"/>
    <w:rsid w:val="00C850FB"/>
    <w:rsid w:val="00CA45A7"/>
    <w:rsid w:val="00CA6778"/>
    <w:rsid w:val="00CC14C2"/>
    <w:rsid w:val="00CC3F97"/>
    <w:rsid w:val="00CE7BCE"/>
    <w:rsid w:val="00CE7D23"/>
    <w:rsid w:val="00CF0EEE"/>
    <w:rsid w:val="00CF224D"/>
    <w:rsid w:val="00CF5C27"/>
    <w:rsid w:val="00CF6CCF"/>
    <w:rsid w:val="00D11ABB"/>
    <w:rsid w:val="00D13B8C"/>
    <w:rsid w:val="00D27E7C"/>
    <w:rsid w:val="00D333FD"/>
    <w:rsid w:val="00D44DD9"/>
    <w:rsid w:val="00D47FF1"/>
    <w:rsid w:val="00D5080D"/>
    <w:rsid w:val="00D70FAD"/>
    <w:rsid w:val="00D75503"/>
    <w:rsid w:val="00D77369"/>
    <w:rsid w:val="00D80387"/>
    <w:rsid w:val="00D8208C"/>
    <w:rsid w:val="00D82430"/>
    <w:rsid w:val="00D845E0"/>
    <w:rsid w:val="00D96B1A"/>
    <w:rsid w:val="00DA4A39"/>
    <w:rsid w:val="00DB07AB"/>
    <w:rsid w:val="00DB1B1D"/>
    <w:rsid w:val="00DE1327"/>
    <w:rsid w:val="00E02E6F"/>
    <w:rsid w:val="00E15AE3"/>
    <w:rsid w:val="00E552A7"/>
    <w:rsid w:val="00E65EB6"/>
    <w:rsid w:val="00E71538"/>
    <w:rsid w:val="00E74126"/>
    <w:rsid w:val="00E760D7"/>
    <w:rsid w:val="00EA132F"/>
    <w:rsid w:val="00EA6826"/>
    <w:rsid w:val="00ED0613"/>
    <w:rsid w:val="00EE1C6E"/>
    <w:rsid w:val="00EF09C4"/>
    <w:rsid w:val="00F005D1"/>
    <w:rsid w:val="00F1187E"/>
    <w:rsid w:val="00F1535B"/>
    <w:rsid w:val="00F15BF5"/>
    <w:rsid w:val="00F36494"/>
    <w:rsid w:val="00F57E51"/>
    <w:rsid w:val="00F65997"/>
    <w:rsid w:val="00F7651E"/>
    <w:rsid w:val="00F8130A"/>
    <w:rsid w:val="00F93192"/>
    <w:rsid w:val="00FA327A"/>
    <w:rsid w:val="00FA421B"/>
    <w:rsid w:val="00FA498E"/>
    <w:rsid w:val="00FA62D4"/>
    <w:rsid w:val="00FD492D"/>
    <w:rsid w:val="00FE5729"/>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5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84"/>
    <w:rPr>
      <w:kern w:val="0"/>
      <w14:ligatures w14:val="none"/>
    </w:rPr>
  </w:style>
  <w:style w:type="paragraph" w:styleId="Heading1">
    <w:name w:val="heading 1"/>
    <w:basedOn w:val="Normal"/>
    <w:link w:val="Heading1Char"/>
    <w:uiPriority w:val="9"/>
    <w:qFormat/>
    <w:rsid w:val="00AE4784"/>
    <w:pPr>
      <w:widowControl w:val="0"/>
      <w:autoSpaceDE w:val="0"/>
      <w:autoSpaceDN w:val="0"/>
      <w:spacing w:after="0" w:line="240" w:lineRule="auto"/>
      <w:ind w:left="648" w:right="568"/>
      <w:jc w:val="center"/>
      <w:outlineLvl w:val="0"/>
    </w:pPr>
    <w:rPr>
      <w:rFonts w:ascii="Arial" w:eastAsia="Arial" w:hAnsi="Arial" w:cs="Arial"/>
      <w:b/>
      <w:bCs/>
      <w:sz w:val="24"/>
      <w:szCs w:val="24"/>
      <w:lang w:val="es-ES"/>
    </w:rPr>
  </w:style>
  <w:style w:type="paragraph" w:styleId="Heading2">
    <w:name w:val="heading 2"/>
    <w:basedOn w:val="Normal"/>
    <w:link w:val="Heading2Char"/>
    <w:uiPriority w:val="9"/>
    <w:unhideWhenUsed/>
    <w:qFormat/>
    <w:rsid w:val="00AE4784"/>
    <w:pPr>
      <w:widowControl w:val="0"/>
      <w:autoSpaceDE w:val="0"/>
      <w:autoSpaceDN w:val="0"/>
      <w:spacing w:after="0" w:line="240" w:lineRule="auto"/>
      <w:ind w:left="1294" w:hanging="716"/>
      <w:outlineLvl w:val="1"/>
    </w:pPr>
    <w:rPr>
      <w:rFonts w:ascii="Arial" w:eastAsia="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84"/>
    <w:rPr>
      <w:rFonts w:ascii="Arial" w:eastAsia="Arial" w:hAnsi="Arial" w:cs="Arial"/>
      <w:b/>
      <w:bCs/>
      <w:kern w:val="0"/>
      <w:sz w:val="24"/>
      <w:szCs w:val="24"/>
      <w:lang w:val="es-ES"/>
      <w14:ligatures w14:val="none"/>
    </w:rPr>
  </w:style>
  <w:style w:type="character" w:customStyle="1" w:styleId="Heading2Char">
    <w:name w:val="Heading 2 Char"/>
    <w:basedOn w:val="DefaultParagraphFont"/>
    <w:link w:val="Heading2"/>
    <w:uiPriority w:val="9"/>
    <w:rsid w:val="00AE4784"/>
    <w:rPr>
      <w:rFonts w:ascii="Arial" w:eastAsia="Arial" w:hAnsi="Arial" w:cs="Arial"/>
      <w:b/>
      <w:bCs/>
      <w:kern w:val="0"/>
      <w:sz w:val="24"/>
      <w:szCs w:val="24"/>
      <w:lang w:val="es-ES"/>
      <w14:ligatures w14:val="none"/>
    </w:rPr>
  </w:style>
  <w:style w:type="paragraph" w:customStyle="1" w:styleId="paragraph">
    <w:name w:val="paragraph"/>
    <w:basedOn w:val="Normal"/>
    <w:rsid w:val="00AE4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E4784"/>
  </w:style>
  <w:style w:type="character" w:customStyle="1" w:styleId="normaltextrun">
    <w:name w:val="normaltextrun"/>
    <w:basedOn w:val="DefaultParagraphFont"/>
    <w:rsid w:val="00AE4784"/>
  </w:style>
  <w:style w:type="character" w:customStyle="1" w:styleId="pagebreaktextspan">
    <w:name w:val="pagebreaktextspan"/>
    <w:basedOn w:val="DefaultParagraphFont"/>
    <w:rsid w:val="00AE4784"/>
  </w:style>
  <w:style w:type="paragraph" w:styleId="Header">
    <w:name w:val="header"/>
    <w:basedOn w:val="Normal"/>
    <w:link w:val="HeaderChar"/>
    <w:uiPriority w:val="99"/>
    <w:unhideWhenUsed/>
    <w:rsid w:val="00AE4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784"/>
    <w:rPr>
      <w:kern w:val="0"/>
      <w14:ligatures w14:val="none"/>
    </w:rPr>
  </w:style>
  <w:style w:type="paragraph" w:styleId="Footer">
    <w:name w:val="footer"/>
    <w:basedOn w:val="Normal"/>
    <w:link w:val="FooterChar"/>
    <w:uiPriority w:val="99"/>
    <w:unhideWhenUsed/>
    <w:rsid w:val="00AE4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784"/>
    <w:rPr>
      <w:kern w:val="0"/>
      <w14:ligatures w14:val="none"/>
    </w:rPr>
  </w:style>
  <w:style w:type="character" w:styleId="PageNumber">
    <w:name w:val="page number"/>
    <w:basedOn w:val="DefaultParagraphFont"/>
    <w:rsid w:val="00AE4784"/>
  </w:style>
  <w:style w:type="paragraph" w:styleId="ListParagraph">
    <w:name w:val="List Paragraph"/>
    <w:aliases w:val="Bullets,Colorful List - Accent 11,titulo 3,Dot pt,F5 List Paragraph,No Spacing1,List Paragraph Char Char Char,Indicator Text,Numbered Para 1,Bullet 1,Bullet Points,List Paragraph2,MAIN CONTENT,Normal numbered,HOJA,EITI list,Ha"/>
    <w:basedOn w:val="Normal"/>
    <w:link w:val="ListParagraphChar"/>
    <w:uiPriority w:val="34"/>
    <w:qFormat/>
    <w:rsid w:val="00AE4784"/>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ootnote text,FA Fu?notentext,Ca,Car1"/>
    <w:basedOn w:val="Normal"/>
    <w:link w:val="FootnoteTextChar"/>
    <w:unhideWhenUsed/>
    <w:qFormat/>
    <w:rsid w:val="00AE4784"/>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Ca Char"/>
    <w:basedOn w:val="DefaultParagraphFont"/>
    <w:link w:val="FootnoteText"/>
    <w:qFormat/>
    <w:rsid w:val="00AE4784"/>
    <w:rPr>
      <w:kern w:val="0"/>
      <w:sz w:val="20"/>
      <w:szCs w:val="20"/>
      <w14:ligatures w14:val="none"/>
    </w:rPr>
  </w:style>
  <w:style w:type="character" w:styleId="FootnoteReference">
    <w:name w:val="footnote reference"/>
    <w:aliases w:val="referencia nota al pie,Texto de nota al pie,BVI fnr,Ref. de nota al pie2,Nota de pie,Ref,de nota al pie,Footnote symbol,Footnote,Pie de pagina,Appel note de bas de page,Footnotes refss,Footnote number,f,ftref,4_G,Ref. de nota al pie."/>
    <w:basedOn w:val="DefaultParagraphFont"/>
    <w:link w:val="4GChar"/>
    <w:uiPriority w:val="99"/>
    <w:unhideWhenUsed/>
    <w:qFormat/>
    <w:rsid w:val="00AE4784"/>
    <w:rPr>
      <w:vertAlign w:val="superscript"/>
    </w:rPr>
  </w:style>
  <w:style w:type="paragraph" w:styleId="BodyText">
    <w:name w:val="Body Text"/>
    <w:basedOn w:val="Normal"/>
    <w:link w:val="BodyTextChar"/>
    <w:uiPriority w:val="1"/>
    <w:qFormat/>
    <w:rsid w:val="00AE4784"/>
    <w:pPr>
      <w:widowControl w:val="0"/>
      <w:autoSpaceDE w:val="0"/>
      <w:autoSpaceDN w:val="0"/>
      <w:spacing w:after="0" w:line="240" w:lineRule="auto"/>
    </w:pPr>
    <w:rPr>
      <w:rFonts w:ascii="Arial" w:eastAsia="Arial" w:hAnsi="Arial" w:cs="Arial"/>
      <w:sz w:val="24"/>
      <w:szCs w:val="24"/>
      <w:lang w:val="es-ES"/>
    </w:rPr>
  </w:style>
  <w:style w:type="character" w:customStyle="1" w:styleId="BodyTextChar">
    <w:name w:val="Body Text Char"/>
    <w:basedOn w:val="DefaultParagraphFont"/>
    <w:link w:val="BodyText"/>
    <w:uiPriority w:val="1"/>
    <w:rsid w:val="00AE4784"/>
    <w:rPr>
      <w:rFonts w:ascii="Arial" w:eastAsia="Arial" w:hAnsi="Arial" w:cs="Arial"/>
      <w:kern w:val="0"/>
      <w:sz w:val="24"/>
      <w:szCs w:val="24"/>
      <w:lang w:val="es-ES"/>
      <w14:ligatures w14:val="none"/>
    </w:rPr>
  </w:style>
  <w:style w:type="paragraph" w:customStyle="1" w:styleId="TableParagraph">
    <w:name w:val="Table Paragraph"/>
    <w:basedOn w:val="Normal"/>
    <w:uiPriority w:val="1"/>
    <w:qFormat/>
    <w:rsid w:val="00AE4784"/>
    <w:pPr>
      <w:widowControl w:val="0"/>
      <w:autoSpaceDE w:val="0"/>
      <w:autoSpaceDN w:val="0"/>
      <w:spacing w:before="27" w:after="0" w:line="234" w:lineRule="exact"/>
      <w:ind w:left="82"/>
    </w:pPr>
    <w:rPr>
      <w:rFonts w:ascii="Arial" w:eastAsia="Arial" w:hAnsi="Arial" w:cs="Arial"/>
      <w:lang w:val="es-ES"/>
    </w:rPr>
  </w:style>
  <w:style w:type="paragraph" w:customStyle="1" w:styleId="Default">
    <w:name w:val="Default"/>
    <w:rsid w:val="00F93192"/>
    <w:pPr>
      <w:autoSpaceDE w:val="0"/>
      <w:autoSpaceDN w:val="0"/>
      <w:adjustRightInd w:val="0"/>
      <w:spacing w:after="0" w:line="240" w:lineRule="auto"/>
    </w:pPr>
    <w:rPr>
      <w:rFonts w:ascii="Verdana" w:eastAsia="Times New Roman" w:hAnsi="Verdana" w:cs="Verdana"/>
      <w:color w:val="000000"/>
      <w:kern w:val="0"/>
      <w:sz w:val="24"/>
      <w:szCs w:val="24"/>
      <w:lang w:val="es-CO" w:eastAsia="es-CO"/>
      <w14:ligatures w14:val="none"/>
    </w:rPr>
  </w:style>
  <w:style w:type="character" w:customStyle="1" w:styleId="ListParagraphChar">
    <w:name w:val="List Paragraph Char"/>
    <w:aliases w:val="Bullets Char,Colorful List - Accent 11 Char,titulo 3 Char,Dot pt Char,F5 List Paragraph Char,No Spacing1 Char,List Paragraph Char Char Char Char,Indicator Text Char,Numbered Para 1 Char,Bullet 1 Char,Bullet Points Char,HOJA Char"/>
    <w:link w:val="ListParagraph"/>
    <w:uiPriority w:val="34"/>
    <w:qFormat/>
    <w:locked/>
    <w:rsid w:val="00F93192"/>
    <w:rPr>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F93192"/>
    <w:pPr>
      <w:spacing w:after="0" w:line="240" w:lineRule="auto"/>
      <w:jc w:val="both"/>
    </w:pPr>
    <w:rPr>
      <w:kern w:val="2"/>
      <w:vertAlign w:val="superscript"/>
      <w14:ligatures w14:val="standardContextual"/>
    </w:rPr>
  </w:style>
  <w:style w:type="paragraph" w:styleId="Title">
    <w:name w:val="Title"/>
    <w:basedOn w:val="Normal"/>
    <w:link w:val="TitleChar"/>
    <w:qFormat/>
    <w:rsid w:val="00F93192"/>
    <w:pPr>
      <w:spacing w:after="0" w:line="240" w:lineRule="auto"/>
      <w:jc w:val="center"/>
    </w:pPr>
    <w:rPr>
      <w:rFonts w:ascii="Arial" w:eastAsia="Times New Roman" w:hAnsi="Arial" w:cs="Times New Roman"/>
      <w:b/>
      <w:kern w:val="20"/>
      <w:sz w:val="24"/>
      <w:szCs w:val="24"/>
      <w:lang w:val="es-ES_tradnl"/>
    </w:rPr>
  </w:style>
  <w:style w:type="character" w:customStyle="1" w:styleId="TitleChar">
    <w:name w:val="Title Char"/>
    <w:basedOn w:val="DefaultParagraphFont"/>
    <w:link w:val="Title"/>
    <w:rsid w:val="00F93192"/>
    <w:rPr>
      <w:rFonts w:ascii="Arial" w:eastAsia="Times New Roman" w:hAnsi="Arial" w:cs="Times New Roman"/>
      <w:b/>
      <w:kern w:val="20"/>
      <w:sz w:val="24"/>
      <w:szCs w:val="24"/>
      <w:lang w:val="es-ES_tradnl"/>
      <w14:ligatures w14:val="none"/>
    </w:rPr>
  </w:style>
  <w:style w:type="character" w:styleId="Hyperlink">
    <w:name w:val="Hyperlink"/>
    <w:basedOn w:val="DefaultParagraphFont"/>
    <w:uiPriority w:val="99"/>
    <w:unhideWhenUsed/>
    <w:rsid w:val="0086368B"/>
    <w:rPr>
      <w:color w:val="0563C1" w:themeColor="hyperlink"/>
      <w:u w:val="single"/>
    </w:rPr>
  </w:style>
  <w:style w:type="character" w:styleId="UnresolvedMention">
    <w:name w:val="Unresolved Mention"/>
    <w:basedOn w:val="DefaultParagraphFont"/>
    <w:uiPriority w:val="99"/>
    <w:semiHidden/>
    <w:unhideWhenUsed/>
    <w:rsid w:val="0086368B"/>
    <w:rPr>
      <w:color w:val="605E5C"/>
      <w:shd w:val="clear" w:color="auto" w:fill="E1DFDD"/>
    </w:rPr>
  </w:style>
  <w:style w:type="character" w:styleId="FollowedHyperlink">
    <w:name w:val="FollowedHyperlink"/>
    <w:basedOn w:val="DefaultParagraphFont"/>
    <w:uiPriority w:val="99"/>
    <w:semiHidden/>
    <w:unhideWhenUsed/>
    <w:rsid w:val="00415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38170">
      <w:bodyDiv w:val="1"/>
      <w:marLeft w:val="0"/>
      <w:marRight w:val="0"/>
      <w:marTop w:val="0"/>
      <w:marBottom w:val="0"/>
      <w:divBdr>
        <w:top w:val="none" w:sz="0" w:space="0" w:color="auto"/>
        <w:left w:val="none" w:sz="0" w:space="0" w:color="auto"/>
        <w:bottom w:val="none" w:sz="0" w:space="0" w:color="auto"/>
        <w:right w:val="none" w:sz="0" w:space="0" w:color="auto"/>
      </w:divBdr>
    </w:div>
    <w:div w:id="882861579">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1243836247">
      <w:bodyDiv w:val="1"/>
      <w:marLeft w:val="0"/>
      <w:marRight w:val="0"/>
      <w:marTop w:val="0"/>
      <w:marBottom w:val="0"/>
      <w:divBdr>
        <w:top w:val="none" w:sz="0" w:space="0" w:color="auto"/>
        <w:left w:val="none" w:sz="0" w:space="0" w:color="auto"/>
        <w:bottom w:val="none" w:sz="0" w:space="0" w:color="auto"/>
        <w:right w:val="none" w:sz="0" w:space="0" w:color="auto"/>
      </w:divBdr>
    </w:div>
    <w:div w:id="14169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0QVuirhFko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540D-8E58-46E5-91B1-58479988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5903</Words>
  <Characters>33652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163/24</dc:title>
  <dc:subject/>
  <dc:creator/>
  <cp:keywords/>
  <dc:description/>
  <cp:lastModifiedBy/>
  <cp:revision>1</cp:revision>
  <dcterms:created xsi:type="dcterms:W3CDTF">2024-11-04T20:14:00Z</dcterms:created>
  <dcterms:modified xsi:type="dcterms:W3CDTF">2024-11-05T14:25:00Z</dcterms:modified>
</cp:coreProperties>
</file>